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BC5" w:rsidRDefault="000B28D7" w:rsidP="00BB0838">
      <w:pPr>
        <w:jc w:val="both"/>
        <w:rPr>
          <w:b/>
          <w:sz w:val="28"/>
          <w:szCs w:val="28"/>
          <w:lang w:val="es-ES_tradnl"/>
        </w:rPr>
      </w:pPr>
      <w:r>
        <w:rPr>
          <w:b/>
          <w:sz w:val="28"/>
          <w:szCs w:val="28"/>
          <w:lang w:val="es-ES_tradnl"/>
        </w:rPr>
        <w:t>I</w:t>
      </w:r>
      <w:r w:rsidR="00470BC5">
        <w:rPr>
          <w:b/>
          <w:sz w:val="28"/>
          <w:szCs w:val="28"/>
          <w:lang w:val="es-ES_tradnl"/>
        </w:rPr>
        <w:t>MAGEN DEL MES (MAYO 2016)</w:t>
      </w:r>
    </w:p>
    <w:p w:rsidR="006C2530" w:rsidRDefault="000B28D7" w:rsidP="00BB0838">
      <w:pPr>
        <w:jc w:val="both"/>
        <w:rPr>
          <w:b/>
          <w:sz w:val="28"/>
          <w:szCs w:val="28"/>
          <w:lang w:val="es-ES_tradnl"/>
        </w:rPr>
      </w:pPr>
      <w:r>
        <w:rPr>
          <w:b/>
          <w:sz w:val="28"/>
          <w:szCs w:val="28"/>
          <w:lang w:val="es-ES_tradnl"/>
        </w:rPr>
        <w:t>Introducción</w:t>
      </w:r>
      <w:r w:rsidR="00470BC5">
        <w:rPr>
          <w:b/>
          <w:sz w:val="28"/>
          <w:szCs w:val="28"/>
          <w:lang w:val="es-ES_tradnl"/>
        </w:rPr>
        <w:t>:</w:t>
      </w:r>
    </w:p>
    <w:p w:rsidR="00A82FF2" w:rsidRDefault="000B28D7" w:rsidP="00BB0838">
      <w:pPr>
        <w:jc w:val="both"/>
        <w:rPr>
          <w:sz w:val="28"/>
          <w:szCs w:val="28"/>
        </w:rPr>
      </w:pPr>
      <w:r w:rsidRPr="000B28D7">
        <w:rPr>
          <w:sz w:val="28"/>
          <w:szCs w:val="28"/>
        </w:rPr>
        <w:t>Paciente de 4 años, derivada al servicio de Neumonologia por presentar imagen  radiológica persistente localizada en campo pulmonar superior derecho</w:t>
      </w:r>
      <w:r>
        <w:rPr>
          <w:sz w:val="28"/>
          <w:szCs w:val="28"/>
        </w:rPr>
        <w:t>.</w:t>
      </w:r>
    </w:p>
    <w:p w:rsidR="00666BA8" w:rsidRDefault="000B28D7" w:rsidP="00BB0838">
      <w:pPr>
        <w:jc w:val="both"/>
        <w:rPr>
          <w:sz w:val="28"/>
          <w:szCs w:val="28"/>
        </w:rPr>
      </w:pPr>
      <w:r w:rsidRPr="000B28D7">
        <w:rPr>
          <w:sz w:val="28"/>
          <w:szCs w:val="28"/>
          <w:u w:val="single"/>
        </w:rPr>
        <w:t>Antecedentes de Enfermedad Actual:</w:t>
      </w:r>
      <w:r w:rsidRPr="000B28D7">
        <w:rPr>
          <w:rFonts w:ascii="Calibri" w:eastAsia="+mn-ea" w:hAnsi="Calibri" w:cs="Arial"/>
          <w:color w:val="000000"/>
          <w:kern w:val="24"/>
          <w:sz w:val="48"/>
          <w:szCs w:val="48"/>
        </w:rPr>
        <w:t xml:space="preserve"> </w:t>
      </w:r>
      <w:r w:rsidRPr="000B28D7">
        <w:rPr>
          <w:sz w:val="28"/>
          <w:szCs w:val="28"/>
        </w:rPr>
        <w:t>Consulta  por guardia por fiebre de 72 hs de evolución asociado a CVAS, realizan Rx tórax donde observan imagen  redondeada radiopaca, homogénea, de bordes netos, localizada en campo pulmonar superior derecho. Medican con amoxicilina cumpliendo 10 días de tratamiento.  A los 20 dias realizan Rx tórax control observándose persistencia de la misma imagen po</w:t>
      </w:r>
      <w:r w:rsidR="00CB5F03">
        <w:rPr>
          <w:sz w:val="28"/>
          <w:szCs w:val="28"/>
        </w:rPr>
        <w:t xml:space="preserve">r lo que se deriva a </w:t>
      </w:r>
      <w:proofErr w:type="spellStart"/>
      <w:r w:rsidR="00CB5F03">
        <w:rPr>
          <w:sz w:val="28"/>
          <w:szCs w:val="28"/>
        </w:rPr>
        <w:t>Neumonologí</w:t>
      </w:r>
      <w:r w:rsidRPr="000B28D7">
        <w:rPr>
          <w:sz w:val="28"/>
          <w:szCs w:val="28"/>
        </w:rPr>
        <w:t>a</w:t>
      </w:r>
      <w:proofErr w:type="spellEnd"/>
      <w:r w:rsidR="00666BA8">
        <w:rPr>
          <w:sz w:val="28"/>
          <w:szCs w:val="28"/>
        </w:rPr>
        <w:t>.</w:t>
      </w:r>
    </w:p>
    <w:p w:rsidR="00613FB0" w:rsidRDefault="00666BA8" w:rsidP="00BB0838">
      <w:pPr>
        <w:jc w:val="both"/>
        <w:rPr>
          <w:sz w:val="28"/>
          <w:szCs w:val="28"/>
        </w:rPr>
      </w:pPr>
      <w:r w:rsidRPr="00666BA8">
        <w:rPr>
          <w:sz w:val="28"/>
          <w:szCs w:val="28"/>
          <w:u w:val="single"/>
        </w:rPr>
        <w:t xml:space="preserve">Antecedentes </w:t>
      </w:r>
      <w:r w:rsidR="00613FB0">
        <w:rPr>
          <w:sz w:val="28"/>
          <w:szCs w:val="28"/>
          <w:u w:val="single"/>
        </w:rPr>
        <w:t>Personales Patológico:</w:t>
      </w:r>
      <w:r w:rsidRPr="00666BA8">
        <w:rPr>
          <w:sz w:val="28"/>
          <w:szCs w:val="28"/>
          <w:u w:val="single"/>
        </w:rPr>
        <w:t xml:space="preserve"> </w:t>
      </w:r>
      <w:r w:rsidRPr="00666BA8">
        <w:rPr>
          <w:sz w:val="28"/>
          <w:szCs w:val="28"/>
        </w:rPr>
        <w:t>Sin</w:t>
      </w:r>
      <w:r w:rsidR="00940C7E" w:rsidRPr="00940C7E">
        <w:rPr>
          <w:sz w:val="28"/>
          <w:szCs w:val="28"/>
        </w:rPr>
        <w:t xml:space="preserve"> antecedentes. Vacunación completa</w:t>
      </w:r>
      <w:r>
        <w:rPr>
          <w:sz w:val="28"/>
          <w:szCs w:val="28"/>
        </w:rPr>
        <w:t xml:space="preserve">.  </w:t>
      </w:r>
      <w:r w:rsidR="003754E0" w:rsidRPr="00940C7E">
        <w:rPr>
          <w:sz w:val="28"/>
          <w:szCs w:val="28"/>
        </w:rPr>
        <w:t>Antecedentes Familiares: no presenta de importancia</w:t>
      </w:r>
      <w:r w:rsidR="00613FB0">
        <w:rPr>
          <w:sz w:val="28"/>
          <w:szCs w:val="28"/>
        </w:rPr>
        <w:t>.</w:t>
      </w:r>
    </w:p>
    <w:p w:rsidR="00CA6C36" w:rsidRDefault="003754E0" w:rsidP="00BB0838">
      <w:pPr>
        <w:jc w:val="both"/>
        <w:rPr>
          <w:sz w:val="28"/>
          <w:szCs w:val="28"/>
        </w:rPr>
      </w:pPr>
      <w:r w:rsidRPr="00433E7B">
        <w:rPr>
          <w:sz w:val="28"/>
          <w:szCs w:val="28"/>
          <w:u w:val="single"/>
        </w:rPr>
        <w:t>Examen Físico</w:t>
      </w:r>
      <w:r w:rsidRPr="00940C7E">
        <w:rPr>
          <w:sz w:val="28"/>
          <w:szCs w:val="28"/>
        </w:rPr>
        <w:t>:</w:t>
      </w:r>
      <w:r w:rsidR="00666BA8">
        <w:rPr>
          <w:sz w:val="28"/>
          <w:szCs w:val="28"/>
        </w:rPr>
        <w:t xml:space="preserve"> </w:t>
      </w:r>
      <w:r w:rsidR="00940C7E" w:rsidRPr="00940C7E">
        <w:rPr>
          <w:sz w:val="28"/>
          <w:szCs w:val="28"/>
        </w:rPr>
        <w:t xml:space="preserve">Eutrófica. Tórax </w:t>
      </w:r>
      <w:r w:rsidR="00666BA8" w:rsidRPr="00940C7E">
        <w:rPr>
          <w:sz w:val="28"/>
          <w:szCs w:val="28"/>
        </w:rPr>
        <w:t>simétri</w:t>
      </w:r>
      <w:r w:rsidR="00666BA8">
        <w:rPr>
          <w:sz w:val="28"/>
          <w:szCs w:val="28"/>
        </w:rPr>
        <w:t xml:space="preserve">co, sin estridor, sin signos de </w:t>
      </w:r>
      <w:r w:rsidR="00613FB0">
        <w:rPr>
          <w:sz w:val="28"/>
          <w:szCs w:val="28"/>
        </w:rPr>
        <w:t>cronicidad.</w:t>
      </w:r>
      <w:r w:rsidR="00CB5F03">
        <w:rPr>
          <w:sz w:val="28"/>
          <w:szCs w:val="28"/>
        </w:rPr>
        <w:t xml:space="preserve"> </w:t>
      </w:r>
      <w:r w:rsidR="00940C7E" w:rsidRPr="00940C7E">
        <w:rPr>
          <w:sz w:val="28"/>
          <w:szCs w:val="28"/>
        </w:rPr>
        <w:t>FC:</w:t>
      </w:r>
      <w:r w:rsidR="00CB5F03">
        <w:rPr>
          <w:sz w:val="28"/>
          <w:szCs w:val="28"/>
        </w:rPr>
        <w:t xml:space="preserve"> 98   FR: 18   </w:t>
      </w:r>
      <w:proofErr w:type="spellStart"/>
      <w:r w:rsidR="00CB5F03">
        <w:rPr>
          <w:sz w:val="28"/>
          <w:szCs w:val="28"/>
        </w:rPr>
        <w:t>Sat</w:t>
      </w:r>
      <w:proofErr w:type="spellEnd"/>
      <w:r w:rsidR="00CB5F03">
        <w:rPr>
          <w:sz w:val="28"/>
          <w:szCs w:val="28"/>
        </w:rPr>
        <w:t>: 99%</w:t>
      </w:r>
      <w:r w:rsidR="00666BA8">
        <w:rPr>
          <w:sz w:val="28"/>
          <w:szCs w:val="28"/>
        </w:rPr>
        <w:t xml:space="preserve"> A/a.</w:t>
      </w:r>
      <w:r w:rsidR="007F2803">
        <w:rPr>
          <w:sz w:val="28"/>
          <w:szCs w:val="28"/>
        </w:rPr>
        <w:t xml:space="preserve"> </w:t>
      </w:r>
      <w:r w:rsidR="00940C7E" w:rsidRPr="00940C7E">
        <w:rPr>
          <w:sz w:val="28"/>
          <w:szCs w:val="28"/>
        </w:rPr>
        <w:t>Hipoventilación en campo pulmonar</w:t>
      </w:r>
      <w:r w:rsidR="00CA6C36">
        <w:rPr>
          <w:sz w:val="28"/>
          <w:szCs w:val="28"/>
        </w:rPr>
        <w:t xml:space="preserve"> </w:t>
      </w:r>
      <w:r w:rsidR="007F2803">
        <w:rPr>
          <w:sz w:val="28"/>
          <w:szCs w:val="28"/>
        </w:rPr>
        <w:t>superior derecho.</w:t>
      </w:r>
      <w:r w:rsidR="00CA6C36">
        <w:rPr>
          <w:sz w:val="28"/>
          <w:szCs w:val="28"/>
        </w:rPr>
        <w:t xml:space="preserve"> </w:t>
      </w:r>
    </w:p>
    <w:p w:rsidR="00CA6C36" w:rsidRDefault="00C920D6" w:rsidP="00CA6C36"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3.15pt;margin-top:3.6pt;width:192.85pt;height:251.45pt;z-index:251662336;mso-width-relative:margin;mso-height-relative:margin">
            <v:textbox>
              <w:txbxContent>
                <w:p w:rsidR="00613FB0" w:rsidRDefault="00613FB0">
                  <w:pPr>
                    <w:rPr>
                      <w:sz w:val="28"/>
                      <w:szCs w:val="28"/>
                      <w:u w:val="single"/>
                    </w:rPr>
                  </w:pPr>
                </w:p>
                <w:p w:rsidR="00CA6C36" w:rsidRPr="00613FB0" w:rsidRDefault="00CA6C36" w:rsidP="00BB0838">
                  <w:pPr>
                    <w:jc w:val="both"/>
                    <w:rPr>
                      <w:sz w:val="28"/>
                      <w:szCs w:val="28"/>
                    </w:rPr>
                  </w:pPr>
                  <w:r w:rsidRPr="00613FB0">
                    <w:rPr>
                      <w:sz w:val="28"/>
                      <w:szCs w:val="28"/>
                      <w:u w:val="single"/>
                    </w:rPr>
                    <w:t>Radiografía de tórax</w:t>
                  </w:r>
                  <w:r w:rsidRPr="00613FB0">
                    <w:rPr>
                      <w:sz w:val="28"/>
                      <w:szCs w:val="28"/>
                    </w:rPr>
                    <w:t xml:space="preserve">: </w:t>
                  </w:r>
                  <w:proofErr w:type="gramStart"/>
                  <w:r w:rsidRPr="00613FB0">
                    <w:rPr>
                      <w:sz w:val="28"/>
                      <w:szCs w:val="28"/>
                    </w:rPr>
                    <w:t>imagen  redondeada</w:t>
                  </w:r>
                  <w:proofErr w:type="gramEnd"/>
                  <w:r w:rsidRPr="00613FB0">
                    <w:rPr>
                      <w:sz w:val="28"/>
                      <w:szCs w:val="28"/>
                    </w:rPr>
                    <w:t xml:space="preserve"> radiopaca, </w:t>
                  </w:r>
                  <w:r w:rsidR="00613FB0" w:rsidRPr="00613FB0">
                    <w:rPr>
                      <w:sz w:val="28"/>
                      <w:szCs w:val="28"/>
                    </w:rPr>
                    <w:t>homogénea, sin</w:t>
                  </w:r>
                  <w:r w:rsidRPr="00613FB0">
                    <w:rPr>
                      <w:sz w:val="28"/>
                      <w:szCs w:val="28"/>
                    </w:rPr>
                    <w:t xml:space="preserve"> broncograma </w:t>
                  </w:r>
                  <w:r w:rsidR="00613FB0" w:rsidRPr="00613FB0">
                    <w:rPr>
                      <w:sz w:val="28"/>
                      <w:szCs w:val="28"/>
                    </w:rPr>
                    <w:t>aéreo</w:t>
                  </w:r>
                  <w:r w:rsidRPr="00613FB0">
                    <w:rPr>
                      <w:sz w:val="28"/>
                      <w:szCs w:val="28"/>
                    </w:rPr>
                    <w:t xml:space="preserve"> de bordes ne</w:t>
                  </w:r>
                  <w:r w:rsidR="00CB5F03">
                    <w:rPr>
                      <w:sz w:val="28"/>
                      <w:szCs w:val="28"/>
                    </w:rPr>
                    <w:t>tos, localizada en hemitó</w:t>
                  </w:r>
                  <w:r w:rsidR="00613FB0">
                    <w:rPr>
                      <w:sz w:val="28"/>
                      <w:szCs w:val="28"/>
                    </w:rPr>
                    <w:t xml:space="preserve">rax </w:t>
                  </w:r>
                  <w:r w:rsidRPr="00613FB0">
                    <w:rPr>
                      <w:sz w:val="28"/>
                      <w:szCs w:val="28"/>
                    </w:rPr>
                    <w:t>superior derecho, signo de la silueta con mediastino, vía aérea desplazada  ligeramente en región del mediastino medio</w:t>
                  </w:r>
                </w:p>
              </w:txbxContent>
            </v:textbox>
          </v:shape>
        </w:pict>
      </w:r>
      <w:r w:rsidR="00613FB0" w:rsidRPr="00613FB0">
        <w:rPr>
          <w:noProof/>
          <w:lang w:val="es-AR" w:eastAsia="es-AR"/>
        </w:rPr>
        <w:drawing>
          <wp:inline distT="0" distB="0" distL="0" distR="0">
            <wp:extent cx="3188490" cy="3198012"/>
            <wp:effectExtent l="38100" t="19050" r="11910" b="21438"/>
            <wp:docPr id="8" name="Imagen 3" descr="20150202_100630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20150202_100630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04" cy="3191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36" w:rsidRDefault="00CA6C36" w:rsidP="00E11C9D">
      <w:pPr>
        <w:ind w:left="-426" w:right="-427"/>
        <w:rPr>
          <w:sz w:val="28"/>
          <w:szCs w:val="28"/>
        </w:rPr>
      </w:pPr>
    </w:p>
    <w:p w:rsidR="007F2803" w:rsidRDefault="00C920D6" w:rsidP="007F2803">
      <w:pPr>
        <w:ind w:left="-426" w:right="-42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8" type="#_x0000_t202" style="position:absolute;left:0;text-align:left;margin-left:281.95pt;margin-top:2.65pt;width:169.1pt;height:155.5pt;z-index:251664384;mso-width-percent:400;mso-height-percent:200;mso-width-percent:400;mso-height-percent:200;mso-width-relative:margin;mso-height-relative:margin">
            <v:textbox style="mso-fit-shape-to-text:t">
              <w:txbxContent>
                <w:p w:rsidR="001D2D14" w:rsidRPr="00155CBE" w:rsidRDefault="00155CBE" w:rsidP="00BB0838">
                  <w:pPr>
                    <w:jc w:val="both"/>
                    <w:rPr>
                      <w:sz w:val="28"/>
                      <w:szCs w:val="28"/>
                    </w:rPr>
                  </w:pPr>
                  <w:r w:rsidRPr="00155CBE">
                    <w:rPr>
                      <w:sz w:val="28"/>
                      <w:szCs w:val="28"/>
                      <w:u w:val="single"/>
                    </w:rPr>
                    <w:t>Radiografía de perfil</w:t>
                  </w:r>
                  <w:r w:rsidRPr="00155CBE">
                    <w:rPr>
                      <w:sz w:val="28"/>
                      <w:szCs w:val="28"/>
                    </w:rPr>
                    <w:t>: imagen redondeada, de bordes netos, radio densa (densidad de partes blandas)  ubicada a nivel del mediastino medio, posterior</w:t>
                  </w:r>
                </w:p>
              </w:txbxContent>
            </v:textbox>
          </v:shape>
        </w:pict>
      </w:r>
      <w:r w:rsidR="00CA6C36">
        <w:rPr>
          <w:sz w:val="28"/>
          <w:szCs w:val="28"/>
        </w:rPr>
        <w:t xml:space="preserve">     </w:t>
      </w:r>
      <w:r w:rsidR="00155CBE" w:rsidRPr="00155CBE">
        <w:rPr>
          <w:noProof/>
          <w:sz w:val="28"/>
          <w:szCs w:val="28"/>
          <w:lang w:val="es-AR" w:eastAsia="es-AR"/>
        </w:rPr>
        <w:drawing>
          <wp:inline distT="0" distB="0" distL="0" distR="0">
            <wp:extent cx="2872431" cy="2652126"/>
            <wp:effectExtent l="19050" t="19050" r="23169" b="14874"/>
            <wp:docPr id="10" name="Imagen 4" descr="20150202_100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3" descr="20150202_100646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97" cy="26458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C36">
        <w:rPr>
          <w:sz w:val="28"/>
          <w:szCs w:val="28"/>
        </w:rPr>
        <w:t xml:space="preserve">                                        </w:t>
      </w:r>
      <w:r w:rsidR="007F2803">
        <w:rPr>
          <w:sz w:val="28"/>
          <w:szCs w:val="28"/>
        </w:rPr>
        <w:t xml:space="preserve">                            </w:t>
      </w:r>
    </w:p>
    <w:p w:rsidR="00433E7B" w:rsidRDefault="007F2803" w:rsidP="00BB0838">
      <w:pPr>
        <w:tabs>
          <w:tab w:val="left" w:pos="0"/>
        </w:tabs>
        <w:ind w:left="-284" w:right="-427"/>
        <w:jc w:val="both"/>
        <w:rPr>
          <w:sz w:val="28"/>
          <w:szCs w:val="28"/>
        </w:rPr>
      </w:pPr>
      <w:r w:rsidRPr="007F2803">
        <w:rPr>
          <w:sz w:val="28"/>
          <w:szCs w:val="28"/>
          <w:u w:val="single"/>
        </w:rPr>
        <w:t>Planteos diagnósticos</w:t>
      </w:r>
      <w:r>
        <w:rPr>
          <w:sz w:val="28"/>
          <w:szCs w:val="28"/>
        </w:rPr>
        <w:t>:</w:t>
      </w:r>
      <w:r w:rsidR="00CA6C36">
        <w:rPr>
          <w:sz w:val="28"/>
          <w:szCs w:val="28"/>
        </w:rPr>
        <w:t xml:space="preserve"> </w:t>
      </w:r>
      <w:r w:rsidRPr="007F2803">
        <w:rPr>
          <w:b/>
          <w:bCs/>
          <w:sz w:val="28"/>
          <w:szCs w:val="28"/>
        </w:rPr>
        <w:t>Malformación</w:t>
      </w:r>
      <w:r w:rsidRPr="007F2803">
        <w:rPr>
          <w:sz w:val="28"/>
          <w:szCs w:val="28"/>
        </w:rPr>
        <w:t>:</w:t>
      </w:r>
      <w:r w:rsidR="00C93400" w:rsidRPr="007F2803">
        <w:rPr>
          <w:sz w:val="28"/>
          <w:szCs w:val="28"/>
        </w:rPr>
        <w:t xml:space="preserve"> quiste broncogénico, MAQ, duplicación esofágica, quiste neuroentérico. </w:t>
      </w:r>
      <w:r w:rsidR="00C93400" w:rsidRPr="007F2803">
        <w:rPr>
          <w:b/>
          <w:bCs/>
          <w:sz w:val="28"/>
          <w:szCs w:val="28"/>
        </w:rPr>
        <w:t xml:space="preserve">Lesión tumoral: </w:t>
      </w:r>
      <w:r w:rsidR="00C93400" w:rsidRPr="007F2803">
        <w:rPr>
          <w:sz w:val="28"/>
          <w:szCs w:val="28"/>
        </w:rPr>
        <w:t xml:space="preserve">Hemangioma, Leiomioma, Neurofibroma, </w:t>
      </w:r>
      <w:r w:rsidR="00C93400" w:rsidRPr="007F2803">
        <w:rPr>
          <w:sz w:val="28"/>
          <w:szCs w:val="28"/>
          <w:lang w:val="es-CO"/>
        </w:rPr>
        <w:t xml:space="preserve">Neuroblastoma, Neurosarcoma, Ganglioneuroma, Leucemias – Linfomas, </w:t>
      </w:r>
      <w:proofErr w:type="spellStart"/>
      <w:r w:rsidR="00C93400" w:rsidRPr="007F2803">
        <w:rPr>
          <w:sz w:val="28"/>
          <w:szCs w:val="28"/>
          <w:lang w:val="es-CO"/>
        </w:rPr>
        <w:t>Rabdomiosarcoma</w:t>
      </w:r>
      <w:proofErr w:type="spellEnd"/>
      <w:r w:rsidR="00C93400" w:rsidRPr="007F2803">
        <w:rPr>
          <w:sz w:val="28"/>
          <w:szCs w:val="28"/>
          <w:lang w:val="es-CO"/>
        </w:rPr>
        <w:t>.</w:t>
      </w:r>
      <w:r w:rsidR="00CB5F03">
        <w:rPr>
          <w:sz w:val="28"/>
          <w:szCs w:val="28"/>
          <w:lang w:val="es-CO"/>
        </w:rPr>
        <w:t xml:space="preserve"> </w:t>
      </w:r>
      <w:r w:rsidR="00C93400" w:rsidRPr="007F2803">
        <w:rPr>
          <w:b/>
          <w:bCs/>
          <w:sz w:val="28"/>
          <w:szCs w:val="28"/>
        </w:rPr>
        <w:t xml:space="preserve">Neumonía </w:t>
      </w:r>
      <w:r w:rsidRPr="007F2803">
        <w:rPr>
          <w:b/>
          <w:bCs/>
          <w:sz w:val="28"/>
          <w:szCs w:val="28"/>
        </w:rPr>
        <w:t>persistente.</w:t>
      </w:r>
      <w:r>
        <w:rPr>
          <w:b/>
          <w:bCs/>
          <w:sz w:val="28"/>
          <w:szCs w:val="28"/>
        </w:rPr>
        <w:t xml:space="preserve"> </w:t>
      </w:r>
      <w:r w:rsidR="00C93400" w:rsidRPr="007F2803">
        <w:rPr>
          <w:b/>
          <w:bCs/>
          <w:sz w:val="28"/>
          <w:szCs w:val="28"/>
        </w:rPr>
        <w:t>Otros:</w:t>
      </w:r>
      <w:r w:rsidR="00C93400" w:rsidRPr="007F2803">
        <w:rPr>
          <w:sz w:val="28"/>
          <w:szCs w:val="28"/>
        </w:rPr>
        <w:t xml:space="preserve"> </w:t>
      </w:r>
      <w:r w:rsidR="00C93400" w:rsidRPr="007F2803">
        <w:rPr>
          <w:sz w:val="28"/>
          <w:szCs w:val="28"/>
          <w:lang w:val="es-CO"/>
        </w:rPr>
        <w:t>Mielomeningocele anterior, adenomegalias (TBC</w:t>
      </w:r>
      <w:r w:rsidR="004155AB" w:rsidRPr="007F2803">
        <w:rPr>
          <w:sz w:val="28"/>
          <w:szCs w:val="28"/>
          <w:lang w:val="es-CO"/>
        </w:rPr>
        <w:t>)</w:t>
      </w:r>
      <w:r w:rsidR="004155AB" w:rsidRPr="00235A27">
        <w:rPr>
          <w:sz w:val="28"/>
          <w:szCs w:val="28"/>
        </w:rPr>
        <w:t>.</w:t>
      </w:r>
      <w:r w:rsidR="00433E7B">
        <w:rPr>
          <w:sz w:val="28"/>
          <w:szCs w:val="28"/>
        </w:rPr>
        <w:t xml:space="preserve"> Se solicita </w:t>
      </w:r>
    </w:p>
    <w:p w:rsidR="004155AB" w:rsidRPr="00433E7B" w:rsidRDefault="00433E7B" w:rsidP="00235A27">
      <w:pPr>
        <w:tabs>
          <w:tab w:val="left" w:pos="0"/>
        </w:tabs>
        <w:ind w:left="-284" w:right="-427"/>
        <w:rPr>
          <w:sz w:val="28"/>
          <w:szCs w:val="28"/>
          <w:u w:val="single"/>
        </w:rPr>
      </w:pPr>
      <w:r w:rsidRPr="00433E7B">
        <w:rPr>
          <w:sz w:val="28"/>
          <w:szCs w:val="28"/>
          <w:u w:val="single"/>
        </w:rPr>
        <w:t>TAC de tórax con y sin contraste</w:t>
      </w:r>
    </w:p>
    <w:p w:rsidR="00C243ED" w:rsidRPr="004155AB" w:rsidRDefault="004155AB" w:rsidP="00BB0838">
      <w:pPr>
        <w:tabs>
          <w:tab w:val="left" w:pos="0"/>
        </w:tabs>
        <w:ind w:left="-284" w:right="-427"/>
        <w:jc w:val="both"/>
        <w:rPr>
          <w:sz w:val="28"/>
          <w:szCs w:val="28"/>
        </w:rPr>
      </w:pPr>
      <w:r w:rsidRPr="004155AB">
        <w:rPr>
          <w:noProof/>
          <w:sz w:val="28"/>
          <w:szCs w:val="28"/>
          <w:lang w:val="es-AR" w:eastAsia="es-AR"/>
        </w:rPr>
        <w:drawing>
          <wp:inline distT="0" distB="0" distL="0" distR="0">
            <wp:extent cx="2748864" cy="2646783"/>
            <wp:effectExtent l="19050" t="19050" r="13386" b="20217"/>
            <wp:docPr id="30" name="Imagen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5475" t="8701" r="4379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77" cy="26435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5AB">
        <w:rPr>
          <w:noProof/>
          <w:sz w:val="28"/>
          <w:szCs w:val="28"/>
          <w:lang w:val="es-AR" w:eastAsia="es-AR"/>
        </w:rPr>
        <w:drawing>
          <wp:inline distT="0" distB="0" distL="0" distR="0">
            <wp:extent cx="2973264" cy="2656973"/>
            <wp:effectExtent l="19050" t="19050" r="17586" b="10027"/>
            <wp:docPr id="31" name="Imagen 7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3" descr="9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72" cy="26690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C36">
        <w:rPr>
          <w:sz w:val="28"/>
          <w:szCs w:val="28"/>
        </w:rPr>
        <w:t xml:space="preserve">  </w:t>
      </w:r>
      <w:r w:rsidR="00C93400" w:rsidRPr="004155AB">
        <w:rPr>
          <w:sz w:val="28"/>
          <w:szCs w:val="28"/>
        </w:rPr>
        <w:t>Se observa imagen quística con origen en mediastino medio derecho ocupando hemitorax superior y medio homolateral, contenido homogéneo, pared fina, sin lesión de pared torácica, de 4</w:t>
      </w:r>
      <w:r w:rsidR="00433E7B">
        <w:rPr>
          <w:sz w:val="28"/>
          <w:szCs w:val="28"/>
        </w:rPr>
        <w:t xml:space="preserve">8mm x52mm  x 50 mm. Esta imagen </w:t>
      </w:r>
      <w:r w:rsidR="00C93400" w:rsidRPr="004155AB">
        <w:rPr>
          <w:sz w:val="28"/>
          <w:szCs w:val="28"/>
        </w:rPr>
        <w:t xml:space="preserve">correspondería a Quiste broncogénico como primer diagnóstico.  No se observan adenomegalias mediastínicas, ganglios homogéneos en ambas axilas. Vena hemiácigos izquierda </w:t>
      </w:r>
      <w:r w:rsidR="00433E7B" w:rsidRPr="004155AB">
        <w:rPr>
          <w:sz w:val="28"/>
          <w:szCs w:val="28"/>
        </w:rPr>
        <w:t>permeable.</w:t>
      </w:r>
      <w:r w:rsidR="00433E7B">
        <w:rPr>
          <w:sz w:val="28"/>
          <w:szCs w:val="28"/>
        </w:rPr>
        <w:t xml:space="preserve"> Parénquima pulmonar sin alteraciones. </w:t>
      </w:r>
    </w:p>
    <w:p w:rsidR="00433E7B" w:rsidRDefault="00433E7B" w:rsidP="00BB0838">
      <w:pPr>
        <w:ind w:left="-426" w:right="-427"/>
        <w:jc w:val="both"/>
        <w:rPr>
          <w:b/>
          <w:sz w:val="28"/>
          <w:szCs w:val="28"/>
        </w:rPr>
      </w:pPr>
      <w:r w:rsidRPr="00433E7B">
        <w:rPr>
          <w:b/>
          <w:sz w:val="28"/>
          <w:szCs w:val="28"/>
        </w:rPr>
        <w:lastRenderedPageBreak/>
        <w:t>Evolución:</w:t>
      </w:r>
    </w:p>
    <w:p w:rsidR="00C243ED" w:rsidRDefault="00C93400" w:rsidP="00BB0838">
      <w:pPr>
        <w:ind w:left="-426" w:right="-427"/>
        <w:jc w:val="both"/>
        <w:rPr>
          <w:sz w:val="28"/>
          <w:szCs w:val="28"/>
        </w:rPr>
      </w:pPr>
      <w:r w:rsidRPr="00433E7B">
        <w:rPr>
          <w:sz w:val="28"/>
          <w:szCs w:val="28"/>
        </w:rPr>
        <w:t xml:space="preserve">Con informe </w:t>
      </w:r>
      <w:r w:rsidR="00EE345A">
        <w:rPr>
          <w:sz w:val="28"/>
          <w:szCs w:val="28"/>
        </w:rPr>
        <w:t>tomogra</w:t>
      </w:r>
      <w:r w:rsidR="00EE345A" w:rsidRPr="00433E7B">
        <w:rPr>
          <w:sz w:val="28"/>
          <w:szCs w:val="28"/>
        </w:rPr>
        <w:t>fico</w:t>
      </w:r>
      <w:r w:rsidR="00EE345A">
        <w:rPr>
          <w:sz w:val="28"/>
          <w:szCs w:val="28"/>
        </w:rPr>
        <w:t xml:space="preserve"> con diagnó</w:t>
      </w:r>
      <w:r w:rsidR="00433E7B">
        <w:rPr>
          <w:sz w:val="28"/>
          <w:szCs w:val="28"/>
        </w:rPr>
        <w:t>stico presuntivo</w:t>
      </w:r>
      <w:r w:rsidRPr="00433E7B">
        <w:rPr>
          <w:sz w:val="28"/>
          <w:szCs w:val="28"/>
        </w:rPr>
        <w:t xml:space="preserve"> de Quiste broncogénico se realizó Interconsulta con Cirugía y se decide resección </w:t>
      </w:r>
      <w:r w:rsidR="00433E7B" w:rsidRPr="00433E7B">
        <w:rPr>
          <w:sz w:val="28"/>
          <w:szCs w:val="28"/>
        </w:rPr>
        <w:t>quirúrgica. Se</w:t>
      </w:r>
      <w:r w:rsidRPr="00433E7B">
        <w:rPr>
          <w:sz w:val="28"/>
          <w:szCs w:val="28"/>
        </w:rPr>
        <w:t xml:space="preserve"> realizó resección de masa </w:t>
      </w:r>
      <w:r w:rsidR="00433E7B" w:rsidRPr="00433E7B">
        <w:rPr>
          <w:sz w:val="28"/>
          <w:szCs w:val="28"/>
        </w:rPr>
        <w:t>mediastinal</w:t>
      </w:r>
      <w:r w:rsidR="00433E7B">
        <w:rPr>
          <w:sz w:val="28"/>
          <w:szCs w:val="28"/>
        </w:rPr>
        <w:t xml:space="preserve">, se constata masa mediastinal y cuyo informe por Anatomía Patológica fue </w:t>
      </w:r>
      <w:r w:rsidRPr="00433E7B">
        <w:rPr>
          <w:b/>
          <w:bCs/>
          <w:sz w:val="28"/>
          <w:szCs w:val="28"/>
        </w:rPr>
        <w:t xml:space="preserve">Duplicación esofágica </w:t>
      </w:r>
      <w:r w:rsidR="00433E7B">
        <w:rPr>
          <w:b/>
          <w:sz w:val="28"/>
          <w:szCs w:val="28"/>
        </w:rPr>
        <w:t>.</w:t>
      </w:r>
      <w:r w:rsidR="00EE345A">
        <w:rPr>
          <w:sz w:val="28"/>
          <w:szCs w:val="28"/>
        </w:rPr>
        <w:t>Presentó</w:t>
      </w:r>
      <w:r w:rsidR="00433E7B">
        <w:rPr>
          <w:sz w:val="28"/>
          <w:szCs w:val="28"/>
        </w:rPr>
        <w:t xml:space="preserve"> como c</w:t>
      </w:r>
      <w:r w:rsidRPr="00433E7B">
        <w:rPr>
          <w:sz w:val="28"/>
          <w:szCs w:val="28"/>
        </w:rPr>
        <w:t>omplicación</w:t>
      </w:r>
      <w:r w:rsidR="00433E7B">
        <w:rPr>
          <w:sz w:val="28"/>
          <w:szCs w:val="28"/>
        </w:rPr>
        <w:t xml:space="preserve"> intraoperatoria </w:t>
      </w:r>
      <w:r w:rsidRPr="00433E7B">
        <w:rPr>
          <w:sz w:val="28"/>
          <w:szCs w:val="28"/>
        </w:rPr>
        <w:t>perforac</w:t>
      </w:r>
      <w:r w:rsidR="00433E7B">
        <w:rPr>
          <w:sz w:val="28"/>
          <w:szCs w:val="28"/>
        </w:rPr>
        <w:t>ión esofágica y se</w:t>
      </w:r>
      <w:r w:rsidR="00EE345A">
        <w:rPr>
          <w:sz w:val="28"/>
          <w:szCs w:val="28"/>
        </w:rPr>
        <w:t xml:space="preserve"> realizó r</w:t>
      </w:r>
      <w:r w:rsidRPr="00433E7B">
        <w:rPr>
          <w:sz w:val="28"/>
          <w:szCs w:val="28"/>
        </w:rPr>
        <w:t xml:space="preserve">afia </w:t>
      </w:r>
      <w:r w:rsidR="00EE345A" w:rsidRPr="00433E7B">
        <w:rPr>
          <w:sz w:val="28"/>
          <w:szCs w:val="28"/>
        </w:rPr>
        <w:t>esofágica</w:t>
      </w:r>
      <w:r w:rsidR="00EE345A">
        <w:rPr>
          <w:sz w:val="28"/>
          <w:szCs w:val="28"/>
        </w:rPr>
        <w:t>; con b</w:t>
      </w:r>
      <w:r w:rsidRPr="00433E7B">
        <w:rPr>
          <w:sz w:val="28"/>
          <w:szCs w:val="28"/>
        </w:rPr>
        <w:t xml:space="preserve">uena evolución sin nuevas complicaciones </w:t>
      </w:r>
      <w:r w:rsidR="00EE345A" w:rsidRPr="00433E7B">
        <w:rPr>
          <w:sz w:val="28"/>
          <w:szCs w:val="28"/>
        </w:rPr>
        <w:t>pos</w:t>
      </w:r>
      <w:r w:rsidR="00EE345A">
        <w:rPr>
          <w:sz w:val="28"/>
          <w:szCs w:val="28"/>
        </w:rPr>
        <w:t>t</w:t>
      </w:r>
      <w:r w:rsidR="00EE345A" w:rsidRPr="00433E7B">
        <w:rPr>
          <w:sz w:val="28"/>
          <w:szCs w:val="28"/>
        </w:rPr>
        <w:t>quirúrgicas.</w:t>
      </w:r>
    </w:p>
    <w:p w:rsidR="005D527D" w:rsidRDefault="005D527D" w:rsidP="005D527D">
      <w:pPr>
        <w:ind w:left="-426" w:right="-427"/>
        <w:jc w:val="center"/>
        <w:rPr>
          <w:b/>
          <w:sz w:val="28"/>
          <w:szCs w:val="28"/>
        </w:rPr>
      </w:pPr>
      <w:r w:rsidRPr="005D527D"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2014145" cy="1949599"/>
            <wp:effectExtent l="19050" t="19050" r="24205" b="12551"/>
            <wp:docPr id="32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b="1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46" cy="19481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</w:t>
      </w:r>
      <w:r w:rsidRPr="005D527D"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2110964" cy="1932614"/>
            <wp:effectExtent l="19050" t="19050" r="22636" b="10486"/>
            <wp:docPr id="33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b="1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61" cy="19435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7D" w:rsidRDefault="005D527D" w:rsidP="00BA4510">
      <w:pPr>
        <w:ind w:left="-426" w:right="-427"/>
        <w:rPr>
          <w:rFonts w:ascii="Calibri" w:eastAsia="+mn-ea" w:hAnsi="Calibri" w:cs="+mn-cs"/>
          <w:color w:val="000000"/>
          <w:kern w:val="24"/>
          <w:sz w:val="48"/>
          <w:szCs w:val="48"/>
        </w:rPr>
      </w:pPr>
      <w:r>
        <w:rPr>
          <w:b/>
          <w:sz w:val="28"/>
          <w:szCs w:val="28"/>
        </w:rPr>
        <w:t>Discusión:</w:t>
      </w:r>
      <w:r w:rsidRPr="005D527D"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</w:t>
      </w:r>
    </w:p>
    <w:p w:rsidR="00BA4510" w:rsidRDefault="00C93400" w:rsidP="00BB0838">
      <w:pPr>
        <w:ind w:left="-426" w:right="-427"/>
        <w:jc w:val="both"/>
        <w:rPr>
          <w:sz w:val="28"/>
          <w:szCs w:val="28"/>
        </w:rPr>
      </w:pPr>
      <w:r w:rsidRPr="005D527D">
        <w:rPr>
          <w:sz w:val="28"/>
          <w:szCs w:val="28"/>
        </w:rPr>
        <w:t xml:space="preserve">El mediastino es la localización más frecuente de masas </w:t>
      </w:r>
      <w:r w:rsidR="00D01EEA">
        <w:rPr>
          <w:sz w:val="28"/>
          <w:szCs w:val="28"/>
        </w:rPr>
        <w:t>intra</w:t>
      </w:r>
      <w:r w:rsidR="00D01EEA" w:rsidRPr="005D527D">
        <w:rPr>
          <w:sz w:val="28"/>
          <w:szCs w:val="28"/>
        </w:rPr>
        <w:t>torácica</w:t>
      </w:r>
      <w:r w:rsidRPr="005D527D">
        <w:rPr>
          <w:sz w:val="28"/>
          <w:szCs w:val="28"/>
        </w:rPr>
        <w:t xml:space="preserve"> en niños.</w:t>
      </w:r>
      <w:r w:rsidR="00D01EEA">
        <w:rPr>
          <w:sz w:val="28"/>
          <w:szCs w:val="28"/>
        </w:rPr>
        <w:t xml:space="preserve"> </w:t>
      </w:r>
      <w:r w:rsidRPr="005D527D">
        <w:rPr>
          <w:sz w:val="28"/>
          <w:szCs w:val="28"/>
        </w:rPr>
        <w:t>El 35 % son asintomáticas</w:t>
      </w:r>
      <w:r w:rsidR="00D01EEA">
        <w:rPr>
          <w:sz w:val="28"/>
          <w:szCs w:val="28"/>
        </w:rPr>
        <w:t xml:space="preserve"> y</w:t>
      </w:r>
      <w:r w:rsidRPr="005D527D">
        <w:rPr>
          <w:sz w:val="28"/>
          <w:szCs w:val="28"/>
        </w:rPr>
        <w:t xml:space="preserve"> generalmente de diagnostico tardío, se confunden con procesos infecciosos y su persistencia en estudios radiológicos es una frecuente presentación; por lo tanto  los métodos complementarios por imágenes  son las herramientas </w:t>
      </w:r>
      <w:r w:rsidR="00D01EEA" w:rsidRPr="005D527D">
        <w:rPr>
          <w:sz w:val="28"/>
          <w:szCs w:val="28"/>
        </w:rPr>
        <w:t>más</w:t>
      </w:r>
      <w:r w:rsidR="00D01EEA">
        <w:rPr>
          <w:sz w:val="28"/>
          <w:szCs w:val="28"/>
        </w:rPr>
        <w:t xml:space="preserve">  útiles para abordar al </w:t>
      </w:r>
      <w:r w:rsidRPr="005D527D">
        <w:rPr>
          <w:sz w:val="28"/>
          <w:szCs w:val="28"/>
        </w:rPr>
        <w:t xml:space="preserve">diagnóstico. </w:t>
      </w:r>
    </w:p>
    <w:p w:rsidR="00BA4510" w:rsidRDefault="00C93400" w:rsidP="00BB0838">
      <w:pPr>
        <w:ind w:left="-426" w:right="-427"/>
        <w:jc w:val="both"/>
        <w:rPr>
          <w:sz w:val="28"/>
          <w:szCs w:val="28"/>
        </w:rPr>
      </w:pPr>
      <w:r w:rsidRPr="005D527D">
        <w:rPr>
          <w:sz w:val="28"/>
          <w:szCs w:val="28"/>
        </w:rPr>
        <w:t>En el tórax de los pacientes menores de 15 años, son más frecuentes, los tumores del mediastino</w:t>
      </w:r>
      <w:r w:rsidR="007446F0">
        <w:rPr>
          <w:sz w:val="28"/>
          <w:szCs w:val="28"/>
        </w:rPr>
        <w:t xml:space="preserve"> como los Linfomas</w:t>
      </w:r>
      <w:r w:rsidRPr="005D527D">
        <w:rPr>
          <w:sz w:val="28"/>
          <w:szCs w:val="28"/>
        </w:rPr>
        <w:t xml:space="preserve"> y de la pared torácica</w:t>
      </w:r>
      <w:r w:rsidR="007446F0">
        <w:rPr>
          <w:sz w:val="28"/>
          <w:szCs w:val="28"/>
        </w:rPr>
        <w:t xml:space="preserve">; mientras que </w:t>
      </w:r>
      <w:r w:rsidRPr="005D527D">
        <w:rPr>
          <w:sz w:val="28"/>
          <w:szCs w:val="28"/>
        </w:rPr>
        <w:t xml:space="preserve">la gran mayoría de las masas </w:t>
      </w:r>
      <w:r w:rsidR="007446F0">
        <w:rPr>
          <w:sz w:val="28"/>
          <w:szCs w:val="28"/>
        </w:rPr>
        <w:t>de ubicación pulmonar</w:t>
      </w:r>
      <w:r w:rsidRPr="005D527D">
        <w:rPr>
          <w:sz w:val="28"/>
          <w:szCs w:val="28"/>
        </w:rPr>
        <w:t xml:space="preserve"> son de origen no neoplásico correspondiendo a procesos inflamatorios o malformaciones.</w:t>
      </w:r>
      <w:r w:rsidR="00D01EEA" w:rsidRPr="00D01EEA"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</w:t>
      </w:r>
    </w:p>
    <w:p w:rsidR="00BA4510" w:rsidRDefault="00C93400" w:rsidP="00BB0838">
      <w:pPr>
        <w:tabs>
          <w:tab w:val="left" w:pos="851"/>
        </w:tabs>
        <w:ind w:left="-426" w:right="-427"/>
        <w:jc w:val="both"/>
        <w:rPr>
          <w:sz w:val="28"/>
          <w:szCs w:val="28"/>
        </w:rPr>
      </w:pPr>
      <w:r w:rsidRPr="00D01EEA">
        <w:rPr>
          <w:sz w:val="28"/>
          <w:szCs w:val="28"/>
        </w:rPr>
        <w:t xml:space="preserve">El primer estudio es generalmente la radiografía (Rx) de tórax, en la cual la presencia de una imagen inusual o que no se correlaciona con su presentación clínica, debe hacer sospechar una masa </w:t>
      </w:r>
      <w:r w:rsidR="00D01EEA" w:rsidRPr="00D01EEA">
        <w:rPr>
          <w:sz w:val="28"/>
          <w:szCs w:val="28"/>
        </w:rPr>
        <w:t>intratorácica</w:t>
      </w:r>
      <w:r w:rsidR="00D01EEA">
        <w:rPr>
          <w:sz w:val="28"/>
          <w:szCs w:val="28"/>
        </w:rPr>
        <w:t>.</w:t>
      </w:r>
    </w:p>
    <w:p w:rsidR="00C243ED" w:rsidRDefault="00D01EEA" w:rsidP="00BB0838">
      <w:pPr>
        <w:ind w:left="-426" w:right="-4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</w:t>
      </w:r>
      <w:r w:rsidR="00C93400" w:rsidRPr="00D01EEA">
        <w:rPr>
          <w:sz w:val="28"/>
          <w:szCs w:val="28"/>
        </w:rPr>
        <w:t xml:space="preserve">a proyección lateral puede ser útil para valorar compresión o desplazamiento de </w:t>
      </w:r>
      <w:r w:rsidRPr="00D01EEA">
        <w:rPr>
          <w:sz w:val="28"/>
          <w:szCs w:val="28"/>
        </w:rPr>
        <w:t>vía</w:t>
      </w:r>
      <w:r w:rsidR="00C93400" w:rsidRPr="00D01EEA">
        <w:rPr>
          <w:sz w:val="28"/>
          <w:szCs w:val="28"/>
        </w:rPr>
        <w:t xml:space="preserve"> </w:t>
      </w:r>
      <w:r w:rsidRPr="00D01EEA">
        <w:rPr>
          <w:sz w:val="28"/>
          <w:szCs w:val="28"/>
        </w:rPr>
        <w:t>aérea</w:t>
      </w:r>
      <w:r w:rsidR="00C93400" w:rsidRPr="00D01EEA">
        <w:rPr>
          <w:sz w:val="28"/>
          <w:szCs w:val="28"/>
        </w:rPr>
        <w:t xml:space="preserve"> y definir la topografía predominante de la lesión.</w:t>
      </w:r>
      <w:r>
        <w:rPr>
          <w:sz w:val="28"/>
          <w:szCs w:val="28"/>
        </w:rPr>
        <w:t xml:space="preserve"> </w:t>
      </w:r>
      <w:r w:rsidRPr="00D01EEA">
        <w:rPr>
          <w:sz w:val="28"/>
          <w:szCs w:val="28"/>
        </w:rPr>
        <w:t xml:space="preserve"> Además permite localizar su ubicación en el</w:t>
      </w:r>
      <w:r w:rsidR="00BA4510">
        <w:rPr>
          <w:sz w:val="28"/>
          <w:szCs w:val="28"/>
        </w:rPr>
        <w:t xml:space="preserve"> mediastino</w:t>
      </w:r>
      <w:r w:rsidRPr="00D01EEA">
        <w:rPr>
          <w:sz w:val="28"/>
          <w:szCs w:val="28"/>
        </w:rPr>
        <w:t xml:space="preserve"> y orientar o recomendar  métodos adicionales de imágenes para mayor caracterización</w:t>
      </w:r>
      <w:r w:rsidR="00BA4510">
        <w:rPr>
          <w:sz w:val="28"/>
          <w:szCs w:val="28"/>
        </w:rPr>
        <w:t>.</w:t>
      </w:r>
    </w:p>
    <w:p w:rsidR="00820858" w:rsidRDefault="00374F85" w:rsidP="00BB0838">
      <w:pPr>
        <w:ind w:left="-426" w:right="-42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El Pediatra debe estar familiarizado con la prevalencia y las características de las masas del </w:t>
      </w:r>
      <w:r w:rsidR="00360FC2">
        <w:rPr>
          <w:sz w:val="28"/>
          <w:szCs w:val="28"/>
        </w:rPr>
        <w:t>mediastino. En</w:t>
      </w:r>
      <w:r>
        <w:rPr>
          <w:sz w:val="28"/>
          <w:szCs w:val="28"/>
        </w:rPr>
        <w:t xml:space="preserve"> med</w:t>
      </w:r>
      <w:r w:rsidR="00CB5F03">
        <w:rPr>
          <w:sz w:val="28"/>
          <w:szCs w:val="28"/>
        </w:rPr>
        <w:t xml:space="preserve">iastino anterior: Hiperplasia </w:t>
      </w:r>
      <w:proofErr w:type="spellStart"/>
      <w:r w:rsidR="00CB5F03">
        <w:rPr>
          <w:sz w:val="28"/>
          <w:szCs w:val="28"/>
        </w:rPr>
        <w:t>Tí</w:t>
      </w:r>
      <w:r>
        <w:rPr>
          <w:sz w:val="28"/>
          <w:szCs w:val="28"/>
        </w:rPr>
        <w:t>mica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Timomas</w:t>
      </w:r>
      <w:proofErr w:type="spellEnd"/>
      <w:r>
        <w:rPr>
          <w:sz w:val="28"/>
          <w:szCs w:val="28"/>
        </w:rPr>
        <w:t xml:space="preserve"> Teratomas, Linfomas y Linfagiomas. Mediastino Medio: Adenopatías, Malformaciones del intestino anterior, Quiste Broncogénico</w:t>
      </w:r>
      <w:r w:rsidR="00820858">
        <w:rPr>
          <w:sz w:val="28"/>
          <w:szCs w:val="28"/>
        </w:rPr>
        <w:t>, Linfomas. Mediastino Posterior: Tumores neurogenos, Neuroblastoma, Ganglioneuroma etc.</w:t>
      </w:r>
    </w:p>
    <w:p w:rsidR="00610227" w:rsidRDefault="00820858" w:rsidP="00BB0838">
      <w:pPr>
        <w:ind w:left="-426" w:right="-427"/>
        <w:jc w:val="both"/>
        <w:rPr>
          <w:sz w:val="28"/>
          <w:szCs w:val="28"/>
        </w:rPr>
      </w:pPr>
      <w:r w:rsidRPr="00820858">
        <w:rPr>
          <w:b/>
          <w:sz w:val="28"/>
          <w:szCs w:val="28"/>
        </w:rPr>
        <w:t>Duplicación Esofágica</w:t>
      </w:r>
      <w:r>
        <w:rPr>
          <w:sz w:val="28"/>
          <w:szCs w:val="28"/>
        </w:rPr>
        <w:t>:</w:t>
      </w:r>
    </w:p>
    <w:p w:rsidR="00610227" w:rsidRDefault="00820858" w:rsidP="00BB0838">
      <w:pPr>
        <w:ind w:left="-426" w:right="-427"/>
        <w:jc w:val="both"/>
        <w:rPr>
          <w:rFonts w:cs="Arial"/>
          <w:color w:val="333333"/>
          <w:sz w:val="28"/>
          <w:szCs w:val="28"/>
        </w:rPr>
      </w:pPr>
      <w:r w:rsidRPr="00820858">
        <w:rPr>
          <w:rFonts w:ascii="Calibri" w:eastAsia="+mn-ea" w:hAnsi="Calibri" w:cs="+mn-cs"/>
          <w:color w:val="000000"/>
          <w:kern w:val="24"/>
          <w:sz w:val="44"/>
          <w:szCs w:val="44"/>
        </w:rPr>
        <w:t xml:space="preserve"> </w:t>
      </w:r>
      <w:r w:rsidR="00610227" w:rsidRPr="00610227">
        <w:rPr>
          <w:rFonts w:ascii="Calibri" w:eastAsia="+mn-ea" w:hAnsi="Calibri" w:cs="+mn-cs"/>
          <w:color w:val="000000"/>
          <w:kern w:val="24"/>
          <w:sz w:val="28"/>
          <w:szCs w:val="28"/>
        </w:rPr>
        <w:t>L</w:t>
      </w:r>
      <w:r w:rsidR="00610227">
        <w:rPr>
          <w:rFonts w:ascii="Calibri" w:eastAsia="+mn-ea" w:hAnsi="Calibri" w:cs="+mn-cs"/>
          <w:color w:val="000000"/>
          <w:kern w:val="24"/>
          <w:sz w:val="28"/>
          <w:szCs w:val="28"/>
        </w:rPr>
        <w:t>a i</w:t>
      </w:r>
      <w:r w:rsidR="00C93400" w:rsidRPr="00820858">
        <w:rPr>
          <w:sz w:val="28"/>
          <w:szCs w:val="28"/>
        </w:rPr>
        <w:t>ncidencia de anormalida</w:t>
      </w:r>
      <w:r w:rsidR="00610227">
        <w:rPr>
          <w:sz w:val="28"/>
          <w:szCs w:val="28"/>
        </w:rPr>
        <w:t>des esofágicas congénitas es de</w:t>
      </w:r>
      <w:r w:rsidR="00280EF1">
        <w:rPr>
          <w:sz w:val="28"/>
          <w:szCs w:val="28"/>
        </w:rPr>
        <w:t xml:space="preserve"> 1:8000 nacimientos</w:t>
      </w:r>
      <w:r w:rsidR="00C93400" w:rsidRPr="00820858">
        <w:rPr>
          <w:sz w:val="28"/>
          <w:szCs w:val="28"/>
        </w:rPr>
        <w:t xml:space="preserve">. </w:t>
      </w:r>
      <w:r w:rsidR="00C93400" w:rsidRPr="00820858">
        <w:rPr>
          <w:sz w:val="28"/>
          <w:szCs w:val="28"/>
          <w:lang w:val="es-AR"/>
        </w:rPr>
        <w:t>Son las segundas duplicaciones más frecuentes del tracto gastrointestinal después de las ileales (15-20%).</w:t>
      </w:r>
      <w:r w:rsidR="00C93400" w:rsidRPr="00820858">
        <w:rPr>
          <w:sz w:val="28"/>
          <w:szCs w:val="28"/>
        </w:rPr>
        <w:t xml:space="preserve"> Se suelen producir entre la 5º y 6º semana de vida intrauterina como resultado de una falta de recanalización del intestino</w:t>
      </w:r>
      <w:r>
        <w:rPr>
          <w:sz w:val="28"/>
          <w:szCs w:val="28"/>
        </w:rPr>
        <w:t xml:space="preserve"> anterior</w:t>
      </w:r>
      <w:r w:rsidR="00C93400" w:rsidRPr="00820858">
        <w:rPr>
          <w:sz w:val="28"/>
          <w:szCs w:val="28"/>
        </w:rPr>
        <w:t xml:space="preserve"> primitivo.</w:t>
      </w:r>
      <w:r>
        <w:rPr>
          <w:sz w:val="28"/>
          <w:szCs w:val="28"/>
        </w:rPr>
        <w:t xml:space="preserve"> El </w:t>
      </w:r>
      <w:r w:rsidR="00C93400" w:rsidRPr="00820858">
        <w:rPr>
          <w:sz w:val="28"/>
          <w:szCs w:val="28"/>
        </w:rPr>
        <w:t>75% de es</w:t>
      </w:r>
      <w:r>
        <w:rPr>
          <w:sz w:val="28"/>
          <w:szCs w:val="28"/>
        </w:rPr>
        <w:t xml:space="preserve">tas lesiones son asintomáticas y el </w:t>
      </w:r>
      <w:r w:rsidR="00C93400" w:rsidRPr="00820858">
        <w:rPr>
          <w:sz w:val="28"/>
          <w:szCs w:val="28"/>
        </w:rPr>
        <w:t>50%</w:t>
      </w:r>
      <w:r>
        <w:rPr>
          <w:sz w:val="28"/>
          <w:szCs w:val="28"/>
        </w:rPr>
        <w:t xml:space="preserve"> es de diagnóstico incidental y</w:t>
      </w:r>
      <w:r w:rsidR="00C93400" w:rsidRPr="00820858">
        <w:rPr>
          <w:sz w:val="28"/>
          <w:szCs w:val="28"/>
        </w:rPr>
        <w:t xml:space="preserve"> por anatomía </w:t>
      </w:r>
      <w:r w:rsidR="00360FC2" w:rsidRPr="00820858">
        <w:rPr>
          <w:sz w:val="28"/>
          <w:szCs w:val="28"/>
        </w:rPr>
        <w:t>patológica.</w:t>
      </w:r>
      <w:r w:rsidR="00360FC2">
        <w:rPr>
          <w:sz w:val="28"/>
          <w:szCs w:val="28"/>
        </w:rPr>
        <w:t xml:space="preserve"> Se</w:t>
      </w:r>
      <w:r w:rsidR="00360FC2" w:rsidRPr="00360FC2">
        <w:rPr>
          <w:rFonts w:cs="Arial"/>
          <w:color w:val="333333"/>
          <w:sz w:val="28"/>
          <w:szCs w:val="28"/>
        </w:rPr>
        <w:t xml:space="preserve"> encuentran cerca de la pared esofágica, están cubierto</w:t>
      </w:r>
      <w:r w:rsidR="00360FC2">
        <w:rPr>
          <w:rFonts w:cs="Arial"/>
          <w:color w:val="333333"/>
          <w:sz w:val="28"/>
          <w:szCs w:val="28"/>
        </w:rPr>
        <w:t>s por dos capas musculares, y</w:t>
      </w:r>
      <w:r w:rsidR="00610227">
        <w:rPr>
          <w:rFonts w:cs="Arial"/>
          <w:color w:val="333333"/>
          <w:sz w:val="28"/>
          <w:szCs w:val="28"/>
        </w:rPr>
        <w:t xml:space="preserve"> epitelio es escamoso.</w:t>
      </w:r>
    </w:p>
    <w:p w:rsidR="00610227" w:rsidRDefault="00360FC2" w:rsidP="00BB0838">
      <w:pPr>
        <w:ind w:left="-426" w:right="-427"/>
        <w:jc w:val="both"/>
        <w:rPr>
          <w:sz w:val="28"/>
          <w:szCs w:val="28"/>
          <w:lang w:val="es-AR"/>
        </w:rPr>
      </w:pPr>
      <w:r>
        <w:rPr>
          <w:rFonts w:cs="Arial"/>
          <w:color w:val="333333"/>
          <w:sz w:val="28"/>
          <w:szCs w:val="28"/>
        </w:rPr>
        <w:t>Pueden</w:t>
      </w:r>
      <w:r w:rsidRPr="00360FC2">
        <w:rPr>
          <w:rFonts w:cs="Arial"/>
          <w:color w:val="333333"/>
          <w:sz w:val="28"/>
          <w:szCs w:val="28"/>
        </w:rPr>
        <w:t xml:space="preserve"> llegar a complicarse con hemorragia intraquística, perforación o infección, especialmente los que presentan comunicación esofágica. También puede llegar a desarrollarse una metaplasia escamosa</w:t>
      </w:r>
      <w:r>
        <w:rPr>
          <w:rFonts w:cs="Arial"/>
          <w:color w:val="333333"/>
          <w:sz w:val="28"/>
          <w:szCs w:val="28"/>
          <w:vertAlign w:val="superscript"/>
        </w:rPr>
        <w:t xml:space="preserve"> </w:t>
      </w:r>
      <w:r>
        <w:rPr>
          <w:sz w:val="28"/>
          <w:szCs w:val="28"/>
          <w:lang w:val="es-AR"/>
        </w:rPr>
        <w:t xml:space="preserve">.En la </w:t>
      </w:r>
      <w:r w:rsidR="00C93400" w:rsidRPr="00360FC2">
        <w:rPr>
          <w:sz w:val="28"/>
          <w:szCs w:val="28"/>
          <w:lang w:val="es-AR"/>
        </w:rPr>
        <w:t>RX</w:t>
      </w:r>
      <w:r w:rsidR="00C93400" w:rsidRPr="00820858">
        <w:rPr>
          <w:sz w:val="28"/>
          <w:szCs w:val="28"/>
          <w:lang w:val="es-AR"/>
        </w:rPr>
        <w:t xml:space="preserve"> </w:t>
      </w:r>
      <w:r w:rsidR="0001643D" w:rsidRPr="00820858">
        <w:rPr>
          <w:sz w:val="28"/>
          <w:szCs w:val="28"/>
          <w:lang w:val="es-AR"/>
        </w:rPr>
        <w:t>Tórax:</w:t>
      </w:r>
      <w:r w:rsidR="0001643D">
        <w:rPr>
          <w:sz w:val="28"/>
          <w:szCs w:val="28"/>
          <w:lang w:val="es-AR"/>
        </w:rPr>
        <w:t xml:space="preserve"> se</w:t>
      </w:r>
      <w:r>
        <w:rPr>
          <w:sz w:val="28"/>
          <w:szCs w:val="28"/>
          <w:lang w:val="es-AR"/>
        </w:rPr>
        <w:t xml:space="preserve"> ubican</w:t>
      </w:r>
      <w:r w:rsidR="0001643D">
        <w:rPr>
          <w:sz w:val="28"/>
          <w:szCs w:val="28"/>
          <w:lang w:val="es-AR"/>
        </w:rPr>
        <w:t xml:space="preserve"> como</w:t>
      </w:r>
      <w:r w:rsidR="00C93400" w:rsidRPr="00820858">
        <w:rPr>
          <w:sz w:val="28"/>
          <w:szCs w:val="28"/>
          <w:lang w:val="es-AR"/>
        </w:rPr>
        <w:t xml:space="preserve"> masas del mediastino posterior. </w:t>
      </w:r>
      <w:r w:rsidR="0001643D">
        <w:rPr>
          <w:sz w:val="28"/>
          <w:szCs w:val="28"/>
        </w:rPr>
        <w:t xml:space="preserve">En el </w:t>
      </w:r>
      <w:r w:rsidR="00C93400" w:rsidRPr="00820858">
        <w:rPr>
          <w:sz w:val="28"/>
          <w:szCs w:val="28"/>
          <w:lang w:val="es-AR"/>
        </w:rPr>
        <w:t xml:space="preserve">Esofagograma: impronta o defecto de </w:t>
      </w:r>
      <w:r w:rsidR="00610227" w:rsidRPr="00820858">
        <w:rPr>
          <w:sz w:val="28"/>
          <w:szCs w:val="28"/>
          <w:lang w:val="es-AR"/>
        </w:rPr>
        <w:t>repleción</w:t>
      </w:r>
      <w:r w:rsidR="00C93400" w:rsidRPr="00820858">
        <w:rPr>
          <w:sz w:val="28"/>
          <w:szCs w:val="28"/>
          <w:lang w:val="es-AR"/>
        </w:rPr>
        <w:t xml:space="preserve"> esófago desplazado hacia el lado contrario de la </w:t>
      </w:r>
      <w:r w:rsidR="00610227">
        <w:rPr>
          <w:sz w:val="28"/>
          <w:szCs w:val="28"/>
          <w:lang w:val="es-AR"/>
        </w:rPr>
        <w:t>duplicación</w:t>
      </w:r>
      <w:r w:rsidR="00610227">
        <w:rPr>
          <w:sz w:val="28"/>
          <w:szCs w:val="28"/>
        </w:rPr>
        <w:t>.</w:t>
      </w:r>
      <w:r w:rsidR="00CB5F03">
        <w:rPr>
          <w:sz w:val="28"/>
          <w:szCs w:val="28"/>
        </w:rPr>
        <w:t xml:space="preserve"> </w:t>
      </w:r>
      <w:r w:rsidR="00C93400" w:rsidRPr="00820858">
        <w:rPr>
          <w:sz w:val="28"/>
          <w:szCs w:val="28"/>
          <w:lang w:val="es-AR"/>
        </w:rPr>
        <w:t>TAC: masa de contornos bien definidos, homogénea, valor de atenuación similar al del agua y sin realce con contraste intravenoso. Descarta anomalias asociadas.</w:t>
      </w:r>
    </w:p>
    <w:p w:rsidR="00C243ED" w:rsidRDefault="00610227" w:rsidP="00BB0838">
      <w:pPr>
        <w:ind w:left="-426" w:right="-427"/>
        <w:jc w:val="both"/>
        <w:rPr>
          <w:sz w:val="28"/>
          <w:szCs w:val="28"/>
          <w:lang w:val="es-AR"/>
        </w:rPr>
      </w:pPr>
      <w:r>
        <w:rPr>
          <w:sz w:val="28"/>
          <w:szCs w:val="28"/>
        </w:rPr>
        <w:t>El</w:t>
      </w:r>
      <w:r>
        <w:rPr>
          <w:sz w:val="28"/>
          <w:szCs w:val="28"/>
          <w:lang w:val="es-AR"/>
        </w:rPr>
        <w:t xml:space="preserve"> t</w:t>
      </w:r>
      <w:r w:rsidR="00C93400" w:rsidRPr="00820858">
        <w:rPr>
          <w:sz w:val="28"/>
          <w:szCs w:val="28"/>
          <w:lang w:val="es-AR"/>
        </w:rPr>
        <w:t>ratamiento</w:t>
      </w:r>
      <w:r>
        <w:rPr>
          <w:sz w:val="28"/>
          <w:szCs w:val="28"/>
          <w:lang w:val="es-AR"/>
        </w:rPr>
        <w:t xml:space="preserve"> de </w:t>
      </w:r>
      <w:r w:rsidR="00280EF1">
        <w:rPr>
          <w:sz w:val="28"/>
          <w:szCs w:val="28"/>
          <w:lang w:val="es-AR"/>
        </w:rPr>
        <w:t>elección es la</w:t>
      </w:r>
      <w:r>
        <w:rPr>
          <w:sz w:val="28"/>
          <w:szCs w:val="28"/>
          <w:lang w:val="es-AR"/>
        </w:rPr>
        <w:t xml:space="preserve"> resección quirúrgica </w:t>
      </w:r>
      <w:r w:rsidR="00C93400" w:rsidRPr="00820858">
        <w:rPr>
          <w:sz w:val="28"/>
          <w:szCs w:val="28"/>
          <w:lang w:val="es-AR"/>
        </w:rPr>
        <w:t>ya sean en casos sintomáticos como  incidentales</w:t>
      </w:r>
      <w:r>
        <w:rPr>
          <w:sz w:val="28"/>
          <w:szCs w:val="28"/>
          <w:lang w:val="es-AR"/>
        </w:rPr>
        <w:t>.</w:t>
      </w:r>
    </w:p>
    <w:p w:rsidR="00C756CA" w:rsidRDefault="00C756CA" w:rsidP="00BB0838">
      <w:pPr>
        <w:ind w:left="-426" w:right="-4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Bibliografía:</w:t>
      </w:r>
    </w:p>
    <w:p w:rsidR="00C756CA" w:rsidRDefault="004800F1" w:rsidP="00BB0838">
      <w:pPr>
        <w:ind w:left="-426" w:right="-427"/>
        <w:jc w:val="both"/>
        <w:rPr>
          <w:sz w:val="28"/>
          <w:szCs w:val="28"/>
        </w:rPr>
      </w:pPr>
      <w:r w:rsidRPr="004800F1">
        <w:rPr>
          <w:i/>
          <w:sz w:val="28"/>
          <w:szCs w:val="28"/>
        </w:rPr>
        <w:t>Acta Pediátrica Mex</w:t>
      </w:r>
      <w:r w:rsidR="00243D30">
        <w:rPr>
          <w:i/>
          <w:sz w:val="28"/>
          <w:szCs w:val="28"/>
        </w:rPr>
        <w:t xml:space="preserve"> </w:t>
      </w:r>
      <w:r w:rsidRPr="004800F1">
        <w:rPr>
          <w:i/>
          <w:sz w:val="28"/>
          <w:szCs w:val="28"/>
        </w:rPr>
        <w:t>2010; 31(3):108-114</w:t>
      </w:r>
      <w:r>
        <w:rPr>
          <w:i/>
          <w:sz w:val="28"/>
          <w:szCs w:val="28"/>
        </w:rPr>
        <w:t>.</w:t>
      </w:r>
    </w:p>
    <w:p w:rsidR="004800F1" w:rsidRPr="00243D30" w:rsidRDefault="004800F1" w:rsidP="00BB0838">
      <w:pPr>
        <w:ind w:left="-426" w:right="-427"/>
        <w:jc w:val="both"/>
        <w:rPr>
          <w:i/>
          <w:sz w:val="28"/>
          <w:szCs w:val="28"/>
        </w:rPr>
      </w:pPr>
      <w:r w:rsidRPr="00243D30">
        <w:rPr>
          <w:i/>
          <w:sz w:val="28"/>
          <w:szCs w:val="28"/>
        </w:rPr>
        <w:t>Manual de Neumonologia Pediátrica 2011; 3:33- 53.</w:t>
      </w:r>
    </w:p>
    <w:p w:rsidR="00B75AFD" w:rsidRPr="00243D30" w:rsidRDefault="00243D30" w:rsidP="00BB0838">
      <w:pPr>
        <w:ind w:left="-426" w:right="-427"/>
        <w:jc w:val="both"/>
        <w:rPr>
          <w:i/>
          <w:sz w:val="28"/>
          <w:szCs w:val="28"/>
        </w:rPr>
      </w:pPr>
      <w:r w:rsidRPr="00243D30">
        <w:rPr>
          <w:i/>
          <w:sz w:val="28"/>
          <w:szCs w:val="28"/>
        </w:rPr>
        <w:t>Cir Pediatr 2003; 16:99-101</w:t>
      </w:r>
    </w:p>
    <w:p w:rsidR="004800F1" w:rsidRDefault="004800F1" w:rsidP="00BB0838">
      <w:pPr>
        <w:ind w:left="-426" w:right="-427"/>
        <w:jc w:val="both"/>
        <w:rPr>
          <w:sz w:val="28"/>
          <w:szCs w:val="28"/>
        </w:rPr>
      </w:pPr>
    </w:p>
    <w:p w:rsidR="00AC6DD4" w:rsidRPr="00AC6DD4" w:rsidRDefault="00AC6DD4" w:rsidP="00BB0838">
      <w:pPr>
        <w:ind w:left="-426" w:right="-427"/>
        <w:jc w:val="both"/>
        <w:rPr>
          <w:b/>
          <w:sz w:val="28"/>
          <w:szCs w:val="28"/>
        </w:rPr>
      </w:pPr>
      <w:r w:rsidRPr="00AC6DD4">
        <w:rPr>
          <w:b/>
          <w:sz w:val="28"/>
          <w:szCs w:val="28"/>
        </w:rPr>
        <w:t>Dra. Silvina Smith</w:t>
      </w:r>
    </w:p>
    <w:p w:rsidR="000B28D7" w:rsidRPr="00870E16" w:rsidRDefault="00AC6DD4" w:rsidP="00870E16">
      <w:pPr>
        <w:ind w:left="-426" w:right="-427"/>
        <w:jc w:val="both"/>
        <w:rPr>
          <w:b/>
          <w:sz w:val="28"/>
          <w:szCs w:val="28"/>
        </w:rPr>
      </w:pPr>
      <w:r w:rsidRPr="00AC6DD4">
        <w:rPr>
          <w:b/>
          <w:sz w:val="28"/>
          <w:szCs w:val="28"/>
        </w:rPr>
        <w:t xml:space="preserve">Hospital </w:t>
      </w:r>
      <w:r w:rsidR="00870E16">
        <w:rPr>
          <w:b/>
          <w:sz w:val="28"/>
          <w:szCs w:val="28"/>
        </w:rPr>
        <w:t>de Niños Pedro de Elizalde, CABA</w:t>
      </w:r>
      <w:bookmarkStart w:id="0" w:name="_GoBack"/>
      <w:bookmarkEnd w:id="0"/>
      <w:r>
        <w:rPr>
          <w:sz w:val="28"/>
          <w:szCs w:val="28"/>
        </w:rPr>
        <w:tab/>
      </w:r>
    </w:p>
    <w:sectPr w:rsidR="000B28D7" w:rsidRPr="00870E16" w:rsidSect="006C2530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0D6" w:rsidRDefault="00C920D6" w:rsidP="00BA4510">
      <w:pPr>
        <w:spacing w:after="0" w:line="240" w:lineRule="auto"/>
      </w:pPr>
      <w:r>
        <w:separator/>
      </w:r>
    </w:p>
  </w:endnote>
  <w:endnote w:type="continuationSeparator" w:id="0">
    <w:p w:rsidR="00C920D6" w:rsidRDefault="00C920D6" w:rsidP="00BA4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0D6" w:rsidRDefault="00C920D6" w:rsidP="00BA4510">
      <w:pPr>
        <w:spacing w:after="0" w:line="240" w:lineRule="auto"/>
      </w:pPr>
      <w:r>
        <w:separator/>
      </w:r>
    </w:p>
  </w:footnote>
  <w:footnote w:type="continuationSeparator" w:id="0">
    <w:p w:rsidR="00C920D6" w:rsidRDefault="00C920D6" w:rsidP="00BA4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510" w:rsidRPr="004F311F" w:rsidRDefault="00BA4510" w:rsidP="004F311F">
    <w:pPr>
      <w:pStyle w:val="Encabezado"/>
      <w:jc w:val="both"/>
      <w:rPr>
        <w:b/>
        <w:sz w:val="28"/>
        <w:szCs w:val="28"/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C2865"/>
    <w:multiLevelType w:val="hybridMultilevel"/>
    <w:tmpl w:val="C1E06766"/>
    <w:lvl w:ilvl="0" w:tplc="09DCB9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FC7F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C487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4483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2842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B45E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5E1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B89E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2C50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90F04A7"/>
    <w:multiLevelType w:val="hybridMultilevel"/>
    <w:tmpl w:val="58567800"/>
    <w:lvl w:ilvl="0" w:tplc="FEB05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303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124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62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82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C0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907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E3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CB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3077FD"/>
    <w:multiLevelType w:val="hybridMultilevel"/>
    <w:tmpl w:val="DFD2FBFE"/>
    <w:lvl w:ilvl="0" w:tplc="D2BE4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60A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706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FAE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6A1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521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9CD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B04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7CF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3F61E09"/>
    <w:multiLevelType w:val="hybridMultilevel"/>
    <w:tmpl w:val="DFB6F7D0"/>
    <w:lvl w:ilvl="0" w:tplc="69E26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364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D26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4C3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32C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988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F0B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EF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2A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2E62B62"/>
    <w:multiLevelType w:val="hybridMultilevel"/>
    <w:tmpl w:val="31E0E0AC"/>
    <w:lvl w:ilvl="0" w:tplc="CDC69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2F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45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F0A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705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684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567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DA2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2C8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0C660D0"/>
    <w:multiLevelType w:val="hybridMultilevel"/>
    <w:tmpl w:val="B93A64DE"/>
    <w:lvl w:ilvl="0" w:tplc="20B4E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1EC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1CB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EA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E03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0C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43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FE0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C4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98D17BB"/>
    <w:multiLevelType w:val="hybridMultilevel"/>
    <w:tmpl w:val="31AA8D4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454CAD"/>
    <w:multiLevelType w:val="hybridMultilevel"/>
    <w:tmpl w:val="BF2C77E4"/>
    <w:lvl w:ilvl="0" w:tplc="008C6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D28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A7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A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96C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5EA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C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2C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D69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4AA6F6E"/>
    <w:multiLevelType w:val="hybridMultilevel"/>
    <w:tmpl w:val="56C2EC94"/>
    <w:lvl w:ilvl="0" w:tplc="80C0C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0EE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68C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C2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BC6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AD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80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A49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A8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0BC5"/>
    <w:rsid w:val="0001643D"/>
    <w:rsid w:val="00091B85"/>
    <w:rsid w:val="000B28D7"/>
    <w:rsid w:val="00155CBE"/>
    <w:rsid w:val="001D2D14"/>
    <w:rsid w:val="002224CD"/>
    <w:rsid w:val="00235A27"/>
    <w:rsid w:val="00243D30"/>
    <w:rsid w:val="00280EF1"/>
    <w:rsid w:val="00360FC2"/>
    <w:rsid w:val="00374F85"/>
    <w:rsid w:val="003754E0"/>
    <w:rsid w:val="004155AB"/>
    <w:rsid w:val="00433E7B"/>
    <w:rsid w:val="00470BC5"/>
    <w:rsid w:val="004800F1"/>
    <w:rsid w:val="004F311F"/>
    <w:rsid w:val="005D527D"/>
    <w:rsid w:val="00610227"/>
    <w:rsid w:val="00613FB0"/>
    <w:rsid w:val="00666BA8"/>
    <w:rsid w:val="006C2530"/>
    <w:rsid w:val="007446F0"/>
    <w:rsid w:val="007F2803"/>
    <w:rsid w:val="00820858"/>
    <w:rsid w:val="00870E16"/>
    <w:rsid w:val="00940C7E"/>
    <w:rsid w:val="00A82FF2"/>
    <w:rsid w:val="00AC6DD4"/>
    <w:rsid w:val="00B75AFD"/>
    <w:rsid w:val="00BA4510"/>
    <w:rsid w:val="00BB0838"/>
    <w:rsid w:val="00C243ED"/>
    <w:rsid w:val="00C756CA"/>
    <w:rsid w:val="00C920D6"/>
    <w:rsid w:val="00C93400"/>
    <w:rsid w:val="00CA6C36"/>
    <w:rsid w:val="00CB5F03"/>
    <w:rsid w:val="00D01EEA"/>
    <w:rsid w:val="00E11C9D"/>
    <w:rsid w:val="00EE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83F92D"/>
  <w15:docId w15:val="{D09E770C-F1FC-400E-AF25-ED7D685B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C25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0C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BA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A45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4510"/>
  </w:style>
  <w:style w:type="paragraph" w:styleId="Piedepgina">
    <w:name w:val="footer"/>
    <w:basedOn w:val="Normal"/>
    <w:link w:val="PiedepginaCar"/>
    <w:uiPriority w:val="99"/>
    <w:semiHidden/>
    <w:unhideWhenUsed/>
    <w:rsid w:val="00BA45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A4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1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4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9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3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30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1842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309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4987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23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9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621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23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887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007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238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65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627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72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5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914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797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5608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854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3330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86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381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9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9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9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A8BCD-B0E5-4BF2-BF13-DBEE7C491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Francisco Lepone</cp:lastModifiedBy>
  <cp:revision>23</cp:revision>
  <dcterms:created xsi:type="dcterms:W3CDTF">2016-05-04T15:14:00Z</dcterms:created>
  <dcterms:modified xsi:type="dcterms:W3CDTF">2016-05-12T22:16:00Z</dcterms:modified>
</cp:coreProperties>
</file>