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2EA" w:rsidRPr="005853A1" w:rsidRDefault="008D42EA" w:rsidP="00AE42B3">
      <w:pPr>
        <w:outlineLvl w:val="0"/>
        <w:rPr>
          <w:rFonts w:ascii="Arial" w:hAnsi="Arial" w:cs="Arial"/>
          <w:b/>
        </w:rPr>
      </w:pPr>
      <w:r w:rsidRPr="005853A1">
        <w:rPr>
          <w:rFonts w:ascii="Arial" w:hAnsi="Arial" w:cs="Arial"/>
          <w:b/>
        </w:rPr>
        <w:t xml:space="preserve">Introducción </w:t>
      </w:r>
    </w:p>
    <w:p w:rsidR="008D42EA" w:rsidRDefault="008D42EA" w:rsidP="009A5DC9">
      <w:pPr>
        <w:jc w:val="both"/>
        <w:rPr>
          <w:rFonts w:ascii="Arial" w:hAnsi="Arial" w:cs="Arial"/>
        </w:rPr>
      </w:pPr>
      <w:r>
        <w:rPr>
          <w:rFonts w:ascii="Arial" w:hAnsi="Arial" w:cs="Arial"/>
        </w:rPr>
        <w:t>Paciente de sexo masculino de 2 años de edad</w:t>
      </w:r>
      <w:r w:rsidR="004918D4">
        <w:rPr>
          <w:rFonts w:ascii="Arial" w:hAnsi="Arial" w:cs="Arial"/>
        </w:rPr>
        <w:t>, que</w:t>
      </w:r>
      <w:r>
        <w:rPr>
          <w:rFonts w:ascii="Arial" w:hAnsi="Arial" w:cs="Arial"/>
        </w:rPr>
        <w:t xml:space="preserve"> consulta por Neumonía Recurrente.</w:t>
      </w:r>
    </w:p>
    <w:p w:rsidR="008D42EA" w:rsidRDefault="008D42EA" w:rsidP="00FE6BD1">
      <w:pPr>
        <w:tabs>
          <w:tab w:val="num" w:pos="720"/>
        </w:tabs>
        <w:jc w:val="both"/>
        <w:rPr>
          <w:rFonts w:ascii="Arial" w:hAnsi="Arial" w:cs="Arial"/>
          <w:lang w:val="es-ES_tradnl"/>
        </w:rPr>
      </w:pPr>
      <w:r>
        <w:rPr>
          <w:rFonts w:ascii="Arial" w:hAnsi="Arial" w:cs="Arial"/>
          <w:lang w:val="es-ES_tradnl"/>
        </w:rPr>
        <w:t>Antecedentes</w:t>
      </w:r>
      <w:r w:rsidRPr="00FE6BD1">
        <w:rPr>
          <w:rFonts w:ascii="Arial" w:hAnsi="Arial" w:cs="Arial"/>
          <w:lang w:val="es-ES_tradnl"/>
        </w:rPr>
        <w:t xml:space="preserve"> de obstrucción bronquial recurrentes desde los 16 meses de vida</w:t>
      </w:r>
      <w:r w:rsidR="00B5145B">
        <w:rPr>
          <w:rFonts w:ascii="Arial" w:hAnsi="Arial" w:cs="Arial"/>
          <w:lang w:val="es-ES_tradnl"/>
        </w:rPr>
        <w:t xml:space="preserve"> y  l</w:t>
      </w:r>
      <w:r>
        <w:rPr>
          <w:rFonts w:ascii="Arial" w:hAnsi="Arial" w:cs="Arial"/>
          <w:lang w:val="es-ES_tradnl"/>
        </w:rPr>
        <w:t>aringitis (</w:t>
      </w:r>
      <w:r w:rsidRPr="00FE6BD1">
        <w:rPr>
          <w:rFonts w:ascii="Arial" w:hAnsi="Arial" w:cs="Arial"/>
          <w:lang w:val="es-ES_tradnl"/>
        </w:rPr>
        <w:t>tos traqueal</w:t>
      </w:r>
      <w:r>
        <w:rPr>
          <w:rFonts w:ascii="Arial" w:hAnsi="Arial" w:cs="Arial"/>
          <w:lang w:val="es-ES_tradnl"/>
        </w:rPr>
        <w:t>)</w:t>
      </w:r>
      <w:r w:rsidRPr="00FE6BD1">
        <w:rPr>
          <w:rFonts w:ascii="Arial" w:hAnsi="Arial" w:cs="Arial"/>
          <w:lang w:val="es-ES_tradnl"/>
        </w:rPr>
        <w:t xml:space="preserve"> de evolución prolongada, con necesidad de corticoides, broncodilatadores y antibióticos</w:t>
      </w:r>
      <w:r>
        <w:rPr>
          <w:rFonts w:ascii="Arial" w:hAnsi="Arial" w:cs="Arial"/>
          <w:lang w:val="es-ES_tradnl"/>
        </w:rPr>
        <w:t xml:space="preserve">. </w:t>
      </w:r>
      <w:r w:rsidRPr="00FE6BD1">
        <w:rPr>
          <w:rFonts w:ascii="Arial" w:hAnsi="Arial" w:cs="Arial"/>
          <w:lang w:val="es-ES_tradnl"/>
        </w:rPr>
        <w:t xml:space="preserve">Periodos </w:t>
      </w:r>
      <w:proofErr w:type="spellStart"/>
      <w:r w:rsidRPr="00FE6BD1">
        <w:rPr>
          <w:rFonts w:ascii="Arial" w:hAnsi="Arial" w:cs="Arial"/>
          <w:lang w:val="es-ES_tradnl"/>
        </w:rPr>
        <w:t>intercríticos</w:t>
      </w:r>
      <w:proofErr w:type="spellEnd"/>
      <w:r w:rsidRPr="00FE6BD1">
        <w:rPr>
          <w:rFonts w:ascii="Arial" w:hAnsi="Arial" w:cs="Arial"/>
          <w:lang w:val="es-ES_tradnl"/>
        </w:rPr>
        <w:t xml:space="preserve"> cortos, pero asintomáticos, sin internación</w:t>
      </w:r>
      <w:r>
        <w:rPr>
          <w:rFonts w:ascii="Arial" w:hAnsi="Arial" w:cs="Arial"/>
          <w:lang w:val="es-ES_tradnl"/>
        </w:rPr>
        <w:t>, vómitos desde el 1º año de vida.</w:t>
      </w:r>
      <w:r w:rsidRPr="00FE6BD1">
        <w:rPr>
          <w:rFonts w:ascii="Arial" w:hAnsi="Arial" w:cs="Arial"/>
          <w:lang w:val="es-ES_tradnl"/>
        </w:rPr>
        <w:t xml:space="preserve"> </w:t>
      </w:r>
    </w:p>
    <w:p w:rsidR="008D42EA" w:rsidRPr="009A000C" w:rsidRDefault="008D42EA" w:rsidP="009A000C">
      <w:pPr>
        <w:tabs>
          <w:tab w:val="num" w:pos="720"/>
        </w:tabs>
        <w:jc w:val="both"/>
        <w:rPr>
          <w:rFonts w:ascii="Arial" w:hAnsi="Arial" w:cs="Arial"/>
          <w:lang w:val="es-ES_tradnl"/>
        </w:rPr>
      </w:pPr>
      <w:r w:rsidRPr="00FE6BD1">
        <w:rPr>
          <w:rFonts w:ascii="Arial" w:hAnsi="Arial" w:cs="Arial"/>
          <w:lang w:val="es-ES_tradnl"/>
        </w:rPr>
        <w:t>Antecedentes perinatológicos normales y heredofamiliares negativos</w:t>
      </w:r>
    </w:p>
    <w:p w:rsidR="008D42EA" w:rsidRPr="004918D4" w:rsidRDefault="008D42EA" w:rsidP="00AE42B3">
      <w:pPr>
        <w:outlineLvl w:val="0"/>
        <w:rPr>
          <w:rFonts w:ascii="Arial" w:hAnsi="Arial" w:cs="Arial"/>
          <w:b/>
          <w:u w:val="single"/>
        </w:rPr>
      </w:pPr>
      <w:proofErr w:type="spellStart"/>
      <w:r w:rsidRPr="004918D4">
        <w:rPr>
          <w:rFonts w:ascii="Arial" w:hAnsi="Arial" w:cs="Arial"/>
          <w:b/>
          <w:u w:val="single"/>
        </w:rPr>
        <w:t>Rx</w:t>
      </w:r>
      <w:proofErr w:type="spellEnd"/>
      <w:r w:rsidRPr="004918D4">
        <w:rPr>
          <w:rFonts w:ascii="Arial" w:hAnsi="Arial" w:cs="Arial"/>
          <w:b/>
          <w:u w:val="single"/>
        </w:rPr>
        <w:t xml:space="preserve"> de tórax (frente): </w:t>
      </w:r>
    </w:p>
    <w:p w:rsidR="008D42EA" w:rsidRDefault="00A36B61">
      <w:pPr>
        <w:rPr>
          <w:rFonts w:ascii="Arial" w:hAnsi="Arial" w:cs="Arial"/>
        </w:rPr>
      </w:pPr>
      <w:r>
        <w:rPr>
          <w:noProof/>
        </w:rPr>
        <w:drawing>
          <wp:anchor distT="0" distB="0" distL="114300" distR="114300" simplePos="0" relativeHeight="251654656" behindDoc="0" locked="0" layoutInCell="1" allowOverlap="1">
            <wp:simplePos x="0" y="0"/>
            <wp:positionH relativeFrom="character">
              <wp:posOffset>0</wp:posOffset>
            </wp:positionH>
            <wp:positionV relativeFrom="line">
              <wp:posOffset>0</wp:posOffset>
            </wp:positionV>
            <wp:extent cx="2514600" cy="2171700"/>
            <wp:effectExtent l="19050" t="0" r="0" b="0"/>
            <wp:wrapNone/>
            <wp:docPr id="15" name="Imagen 2" descr="DSC0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1566"/>
                    <pic:cNvPicPr>
                      <a:picLocks noChangeAspect="1" noChangeArrowheads="1"/>
                    </pic:cNvPicPr>
                  </pic:nvPicPr>
                  <pic:blipFill>
                    <a:blip r:embed="rId7"/>
                    <a:srcRect/>
                    <a:stretch>
                      <a:fillRect/>
                    </a:stretch>
                  </pic:blipFill>
                  <pic:spPr bwMode="auto">
                    <a:xfrm>
                      <a:off x="0" y="0"/>
                      <a:ext cx="2514600" cy="2171700"/>
                    </a:xfrm>
                    <a:prstGeom prst="rect">
                      <a:avLst/>
                    </a:prstGeom>
                    <a:noFill/>
                  </pic:spPr>
                </pic:pic>
              </a:graphicData>
            </a:graphic>
          </wp:anchor>
        </w:drawing>
      </w:r>
      <w:r>
        <w:rPr>
          <w:rFonts w:ascii="Arial" w:hAnsi="Arial" w:cs="Arial"/>
          <w:noProof/>
        </w:rPr>
        <w:drawing>
          <wp:inline distT="0" distB="0" distL="0" distR="0">
            <wp:extent cx="2743200" cy="2169160"/>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t="-99980" b="99980"/>
                    <a:stretch>
                      <a:fillRect/>
                    </a:stretch>
                  </pic:blipFill>
                  <pic:spPr bwMode="auto">
                    <a:xfrm>
                      <a:off x="0" y="0"/>
                      <a:ext cx="2743200" cy="2169160"/>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2516505" cy="2153920"/>
            <wp:effectExtent l="19050" t="0" r="0" b="0"/>
            <wp:docPr id="12" name="Imagen 2" descr="DSC0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1567"/>
                    <pic:cNvPicPr>
                      <a:picLocks noChangeAspect="1" noChangeArrowheads="1"/>
                    </pic:cNvPicPr>
                  </pic:nvPicPr>
                  <pic:blipFill>
                    <a:blip r:embed="rId9"/>
                    <a:srcRect/>
                    <a:stretch>
                      <a:fillRect/>
                    </a:stretch>
                  </pic:blipFill>
                  <pic:spPr bwMode="auto">
                    <a:xfrm>
                      <a:off x="0" y="0"/>
                      <a:ext cx="2516505" cy="2153920"/>
                    </a:xfrm>
                    <a:prstGeom prst="rect">
                      <a:avLst/>
                    </a:prstGeom>
                    <a:noFill/>
                    <a:ln w="9525">
                      <a:noFill/>
                      <a:miter lim="800000"/>
                      <a:headEnd/>
                      <a:tailEnd/>
                    </a:ln>
                  </pic:spPr>
                </pic:pic>
              </a:graphicData>
            </a:graphic>
          </wp:inline>
        </w:drawing>
      </w:r>
    </w:p>
    <w:p w:rsidR="008D42EA" w:rsidRDefault="008D42EA">
      <w:pPr>
        <w:rPr>
          <w:rFonts w:ascii="Arial" w:hAnsi="Arial" w:cs="Arial"/>
          <w:lang w:val="es-ES_tradnl"/>
        </w:rPr>
      </w:pPr>
      <w:r w:rsidRPr="009A000C">
        <w:rPr>
          <w:rFonts w:ascii="Arial" w:hAnsi="Arial" w:cs="Arial"/>
          <w:lang w:val="es-ES_tradnl"/>
        </w:rPr>
        <w:t xml:space="preserve">Infiltrado </w:t>
      </w:r>
      <w:proofErr w:type="spellStart"/>
      <w:r w:rsidRPr="009A000C">
        <w:rPr>
          <w:rFonts w:ascii="Arial" w:hAnsi="Arial" w:cs="Arial"/>
          <w:lang w:val="es-ES_tradnl"/>
        </w:rPr>
        <w:t>instersticial</w:t>
      </w:r>
      <w:proofErr w:type="spellEnd"/>
      <w:r w:rsidRPr="009A000C">
        <w:rPr>
          <w:rFonts w:ascii="Arial" w:hAnsi="Arial" w:cs="Arial"/>
          <w:lang w:val="es-ES_tradnl"/>
        </w:rPr>
        <w:t xml:space="preserve"> en vértices y </w:t>
      </w:r>
      <w:proofErr w:type="spellStart"/>
      <w:r w:rsidRPr="009A000C">
        <w:rPr>
          <w:rFonts w:ascii="Arial" w:hAnsi="Arial" w:cs="Arial"/>
          <w:lang w:val="es-ES_tradnl"/>
        </w:rPr>
        <w:t>língula</w:t>
      </w:r>
      <w:proofErr w:type="spellEnd"/>
      <w:r w:rsidRPr="009A000C">
        <w:rPr>
          <w:rFonts w:ascii="Arial" w:hAnsi="Arial" w:cs="Arial"/>
          <w:lang w:val="es-ES_tradnl"/>
        </w:rPr>
        <w:t>, patrón de tipo alveolar en lóbulo inferior derecho</w:t>
      </w:r>
    </w:p>
    <w:p w:rsidR="004918D4" w:rsidRPr="004918D4" w:rsidRDefault="004918D4">
      <w:pPr>
        <w:rPr>
          <w:rFonts w:ascii="Arial" w:hAnsi="Arial" w:cs="Arial"/>
        </w:rPr>
      </w:pPr>
      <w:r w:rsidRPr="004918D4">
        <w:rPr>
          <w:rFonts w:ascii="Arial" w:hAnsi="Arial" w:cs="Arial"/>
          <w:b/>
          <w:u w:val="single"/>
          <w:lang w:val="es-ES_tradnl"/>
        </w:rPr>
        <w:t>TAC DE TORAX</w:t>
      </w:r>
      <w:r>
        <w:rPr>
          <w:rFonts w:ascii="Arial" w:hAnsi="Arial" w:cs="Arial"/>
          <w:b/>
          <w:u w:val="single"/>
          <w:lang w:val="es-ES_tradnl"/>
        </w:rPr>
        <w:t xml:space="preserve">: </w:t>
      </w:r>
      <w:r w:rsidRPr="004918D4">
        <w:rPr>
          <w:rFonts w:ascii="Arial" w:hAnsi="Arial" w:cs="Arial"/>
          <w:lang w:val="es-ES_tradnl"/>
        </w:rPr>
        <w:t>se solicita dado sus antecedentes</w:t>
      </w:r>
    </w:p>
    <w:p w:rsidR="008D42EA" w:rsidRDefault="00A36B61">
      <w:pPr>
        <w:rPr>
          <w:rFonts w:ascii="Arial" w:hAnsi="Arial" w:cs="Arial"/>
          <w:b/>
        </w:rPr>
      </w:pPr>
      <w:r>
        <w:rPr>
          <w:noProof/>
        </w:rPr>
        <w:drawing>
          <wp:anchor distT="0" distB="0" distL="114300" distR="114300" simplePos="0" relativeHeight="251656704" behindDoc="0" locked="0" layoutInCell="1" allowOverlap="1">
            <wp:simplePos x="0" y="0"/>
            <wp:positionH relativeFrom="column">
              <wp:posOffset>0</wp:posOffset>
            </wp:positionH>
            <wp:positionV relativeFrom="paragraph">
              <wp:posOffset>13970</wp:posOffset>
            </wp:positionV>
            <wp:extent cx="2743200" cy="2514600"/>
            <wp:effectExtent l="19050" t="0" r="0" b="0"/>
            <wp:wrapNone/>
            <wp:docPr id="14" name="Imagen 4" descr="DSC0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580"/>
                    <pic:cNvPicPr>
                      <a:picLocks noChangeAspect="1" noChangeArrowheads="1"/>
                    </pic:cNvPicPr>
                  </pic:nvPicPr>
                  <pic:blipFill>
                    <a:blip r:embed="rId10"/>
                    <a:srcRect/>
                    <a:stretch>
                      <a:fillRect/>
                    </a:stretch>
                  </pic:blipFill>
                  <pic:spPr bwMode="auto">
                    <a:xfrm>
                      <a:off x="0" y="0"/>
                      <a:ext cx="2743200" cy="2514600"/>
                    </a:xfrm>
                    <a:prstGeom prst="rect">
                      <a:avLst/>
                    </a:prstGeom>
                    <a:noFill/>
                  </pic:spPr>
                </pic:pic>
              </a:graphicData>
            </a:graphic>
          </wp:anchor>
        </w:drawing>
      </w:r>
      <w:bookmarkStart w:id="0" w:name="_GoBack"/>
      <w:bookmarkEnd w:id="0"/>
      <w:r w:rsidR="00BE2625" w:rsidRPr="00BE2625">
        <w:rPr>
          <w:noProof/>
        </w:rPr>
        <w:pict>
          <v:shapetype id="_x0000_t202" coordsize="21600,21600" o:spt="202" path="m,l,21600r21600,l21600,xe">
            <v:stroke joinstyle="miter"/>
            <v:path gradientshapeok="t" o:connecttype="rect"/>
          </v:shapetype>
          <v:shape id="_x0000_s1029" type="#_x0000_t202" style="position:absolute;margin-left:243pt;margin-top:1.1pt;width:222.75pt;height:203.25pt;z-index:251655680;mso-wrap-style:none;mso-position-horizontal-relative:text;mso-position-vertical-relative:text">
            <v:textbox style="mso-fit-shape-to-text:t">
              <w:txbxContent>
                <w:p w:rsidR="008D42EA" w:rsidRPr="009A000C" w:rsidRDefault="00A36B61">
                  <w:r>
                    <w:rPr>
                      <w:noProof/>
                    </w:rPr>
                    <w:drawing>
                      <wp:inline distT="0" distB="0" distL="0" distR="0">
                        <wp:extent cx="2592070" cy="2259330"/>
                        <wp:effectExtent l="19050" t="0" r="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592070" cy="2259330"/>
                                </a:xfrm>
                                <a:prstGeom prst="rect">
                                  <a:avLst/>
                                </a:prstGeom>
                                <a:noFill/>
                                <a:ln w="9525">
                                  <a:noFill/>
                                  <a:miter lim="800000"/>
                                  <a:headEnd/>
                                  <a:tailEnd/>
                                </a:ln>
                              </pic:spPr>
                            </pic:pic>
                          </a:graphicData>
                        </a:graphic>
                      </wp:inline>
                    </w:drawing>
                  </w:r>
                </w:p>
              </w:txbxContent>
            </v:textbox>
          </v:shape>
        </w:pict>
      </w:r>
      <w:r w:rsidR="00BE2625" w:rsidRPr="00BE2625">
        <w:rPr>
          <w:rFonts w:ascii="Arial" w:hAnsi="Arial" w:cs="Arial"/>
        </w:rPr>
      </w:r>
      <w:r w:rsidR="00BE2625" w:rsidRPr="00BE2625">
        <w:rPr>
          <w:rFonts w:ascii="Arial" w:hAnsi="Arial" w:cs="Arial"/>
        </w:rPr>
        <w:pict>
          <v:group id="_x0000_s1030" editas="canvas" style="width:234pt;height:198pt;mso-position-horizontal-relative:char;mso-position-vertical-relative:line" coordorigin="2870,6954" coordsize="3821,327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2870;top:6954;width:3821;height:3277" o:preferrelative="f">
              <v:fill o:detectmouseclick="t"/>
              <v:path o:extrusionok="t" o:connecttype="none"/>
              <o:lock v:ext="edit" text="t"/>
            </v:shape>
            <w10:wrap type="none"/>
            <w10:anchorlock/>
          </v:group>
        </w:pict>
      </w:r>
    </w:p>
    <w:p w:rsidR="008D42EA" w:rsidRPr="004918D4" w:rsidRDefault="008D42EA" w:rsidP="004918D4">
      <w:pPr>
        <w:rPr>
          <w:rFonts w:ascii="Arial" w:hAnsi="Arial" w:cs="Arial"/>
          <w:lang w:val="es-ES"/>
        </w:rPr>
      </w:pPr>
      <w:r w:rsidRPr="004918D4">
        <w:rPr>
          <w:rFonts w:ascii="Arial" w:hAnsi="Arial" w:cs="Arial"/>
          <w:lang w:val="es-ES"/>
        </w:rPr>
        <w:t xml:space="preserve">Imagen de consolidación alveolar en lóbulo inferior derecho con </w:t>
      </w:r>
      <w:proofErr w:type="spellStart"/>
      <w:r w:rsidRPr="004918D4">
        <w:rPr>
          <w:rFonts w:ascii="Arial" w:hAnsi="Arial" w:cs="Arial"/>
          <w:lang w:val="es-ES"/>
        </w:rPr>
        <w:t>broncograma</w:t>
      </w:r>
      <w:proofErr w:type="spellEnd"/>
      <w:r w:rsidRPr="004918D4">
        <w:rPr>
          <w:rFonts w:ascii="Arial" w:hAnsi="Arial" w:cs="Arial"/>
          <w:lang w:val="es-ES"/>
        </w:rPr>
        <w:t xml:space="preserve"> aéreo, realizada en período agudo</w:t>
      </w:r>
    </w:p>
    <w:p w:rsidR="004918D4" w:rsidRDefault="004918D4" w:rsidP="00AE42B3">
      <w:pPr>
        <w:outlineLvl w:val="0"/>
        <w:rPr>
          <w:rFonts w:ascii="Arial" w:hAnsi="Arial" w:cs="Arial"/>
        </w:rPr>
      </w:pPr>
    </w:p>
    <w:p w:rsidR="008D42EA" w:rsidRPr="004918D4" w:rsidRDefault="008D42EA" w:rsidP="00AE42B3">
      <w:pPr>
        <w:outlineLvl w:val="0"/>
        <w:rPr>
          <w:rFonts w:ascii="Arial" w:hAnsi="Arial" w:cs="Arial"/>
          <w:b/>
          <w:u w:val="single"/>
        </w:rPr>
      </w:pPr>
      <w:r w:rsidRPr="004918D4">
        <w:rPr>
          <w:rFonts w:ascii="Arial" w:hAnsi="Arial" w:cs="Arial"/>
          <w:b/>
          <w:u w:val="single"/>
        </w:rPr>
        <w:t>Secuencia Radiografías de Tórax en períodos sintomáticos</w:t>
      </w:r>
    </w:p>
    <w:p w:rsidR="008D42EA" w:rsidRDefault="00BE2625" w:rsidP="006247B0">
      <w:pPr>
        <w:rPr>
          <w:rFonts w:ascii="Arial" w:hAnsi="Arial" w:cs="Arial"/>
        </w:rPr>
      </w:pPr>
      <w:r w:rsidRPr="00BE2625">
        <w:rPr>
          <w:rFonts w:ascii="Arial" w:hAnsi="Arial" w:cs="Arial"/>
          <w:noProof/>
          <w:lang w:val="es-ES" w:eastAsia="en-US"/>
        </w:rPr>
        <w:pict>
          <v:shape id="_x0000_s1045" type="#_x0000_t202" style="position:absolute;margin-left:166.3pt;margin-top:1.25pt;width:160.35pt;height:147.95pt;z-index:251670528;mso-wrap-style:none;mso-height-percent:200;mso-height-percent:200;mso-width-relative:margin;mso-height-relative:margin">
            <v:textbox style="mso-fit-shape-to-text:t">
              <w:txbxContent>
                <w:p w:rsidR="0086486E" w:rsidRDefault="00A36B61">
                  <w:pPr>
                    <w:rPr>
                      <w:lang w:val="es-ES"/>
                    </w:rPr>
                  </w:pPr>
                  <w:r>
                    <w:rPr>
                      <w:rFonts w:ascii="Arial" w:hAnsi="Arial" w:cs="Arial"/>
                      <w:noProof/>
                    </w:rPr>
                    <w:drawing>
                      <wp:inline distT="0" distB="0" distL="0" distR="0">
                        <wp:extent cx="1851660" cy="1557020"/>
                        <wp:effectExtent l="19050" t="0" r="0" b="0"/>
                        <wp:docPr id="82" name="Imagen 82" descr="DSC0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SC01567"/>
                                <pic:cNvPicPr>
                                  <a:picLocks noChangeAspect="1" noChangeArrowheads="1"/>
                                </pic:cNvPicPr>
                              </pic:nvPicPr>
                              <pic:blipFill>
                                <a:blip r:embed="rId9"/>
                                <a:srcRect/>
                                <a:stretch>
                                  <a:fillRect/>
                                </a:stretch>
                              </pic:blipFill>
                              <pic:spPr bwMode="auto">
                                <a:xfrm>
                                  <a:off x="0" y="0"/>
                                  <a:ext cx="1851660" cy="1557020"/>
                                </a:xfrm>
                                <a:prstGeom prst="rect">
                                  <a:avLst/>
                                </a:prstGeom>
                                <a:noFill/>
                                <a:ln w="9525">
                                  <a:noFill/>
                                  <a:miter lim="800000"/>
                                  <a:headEnd/>
                                  <a:tailEnd/>
                                </a:ln>
                              </pic:spPr>
                            </pic:pic>
                          </a:graphicData>
                        </a:graphic>
                      </wp:inline>
                    </w:drawing>
                  </w:r>
                </w:p>
              </w:txbxContent>
            </v:textbox>
          </v:shape>
        </w:pict>
      </w:r>
      <w:r w:rsidRPr="00BE2625">
        <w:rPr>
          <w:rFonts w:ascii="Arial" w:hAnsi="Arial" w:cs="Arial"/>
          <w:noProof/>
          <w:lang w:val="es-ES" w:eastAsia="en-US"/>
        </w:rPr>
        <w:pict>
          <v:shape id="_x0000_s1044" type="#_x0000_t202" style="position:absolute;margin-left:-5.6pt;margin-top:.8pt;width:159.85pt;height:142.9pt;z-index:251668480;mso-height-percent:200;mso-height-percent:200;mso-width-relative:margin;mso-height-relative:margin">
            <v:textbox style="mso-fit-shape-to-text:t">
              <w:txbxContent>
                <w:p w:rsidR="0086486E" w:rsidRDefault="00A36B61">
                  <w:pPr>
                    <w:rPr>
                      <w:lang w:val="es-ES"/>
                    </w:rPr>
                  </w:pPr>
                  <w:r>
                    <w:rPr>
                      <w:noProof/>
                    </w:rPr>
                    <w:drawing>
                      <wp:inline distT="0" distB="0" distL="0" distR="0">
                        <wp:extent cx="2032635" cy="1564005"/>
                        <wp:effectExtent l="19050" t="0" r="571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a:srcRect/>
                                <a:stretch>
                                  <a:fillRect/>
                                </a:stretch>
                              </pic:blipFill>
                              <pic:spPr bwMode="auto">
                                <a:xfrm>
                                  <a:off x="0" y="0"/>
                                  <a:ext cx="2032635" cy="1564005"/>
                                </a:xfrm>
                                <a:prstGeom prst="rect">
                                  <a:avLst/>
                                </a:prstGeom>
                                <a:noFill/>
                                <a:ln w="9525">
                                  <a:noFill/>
                                  <a:miter lim="800000"/>
                                  <a:headEnd/>
                                  <a:tailEnd/>
                                </a:ln>
                              </pic:spPr>
                            </pic:pic>
                          </a:graphicData>
                        </a:graphic>
                      </wp:inline>
                    </w:drawing>
                  </w:r>
                </w:p>
              </w:txbxContent>
            </v:textbox>
          </v:shape>
        </w:pict>
      </w:r>
      <w:r w:rsidRPr="00BE2625">
        <w:rPr>
          <w:rFonts w:ascii="Arial" w:hAnsi="Arial" w:cs="Arial"/>
          <w:noProof/>
          <w:lang w:val="es-ES" w:eastAsia="en-US"/>
        </w:rPr>
        <w:pict>
          <v:shape id="_x0000_s1042" type="#_x0000_t202" style="position:absolute;margin-left:333.75pt;margin-top:.8pt;width:175.8pt;height:134.3pt;z-index:251666432;mso-wrap-style:none;mso-width-percent:400;mso-height-percent:200;mso-width-percent:400;mso-height-percent:200;mso-width-relative:margin;mso-height-relative:margin">
            <v:textbox style="mso-fit-shape-to-text:t">
              <w:txbxContent>
                <w:p w:rsidR="00C012A3" w:rsidRDefault="00A36B61">
                  <w:pPr>
                    <w:rPr>
                      <w:lang w:val="es-ES"/>
                    </w:rPr>
                  </w:pPr>
                  <w:r>
                    <w:rPr>
                      <w:rFonts w:ascii="Arial" w:hAnsi="Arial" w:cs="Arial"/>
                      <w:noProof/>
                    </w:rPr>
                    <w:drawing>
                      <wp:inline distT="0" distB="0" distL="0" distR="0">
                        <wp:extent cx="1979930" cy="1518920"/>
                        <wp:effectExtent l="19050" t="0" r="1270" b="0"/>
                        <wp:docPr id="67" name="Picture 7" descr="DSC0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1568"/>
                                <pic:cNvPicPr>
                                  <a:picLocks noChangeAspect="1" noChangeArrowheads="1"/>
                                </pic:cNvPicPr>
                              </pic:nvPicPr>
                              <pic:blipFill>
                                <a:blip r:embed="rId13"/>
                                <a:srcRect/>
                                <a:stretch>
                                  <a:fillRect/>
                                </a:stretch>
                              </pic:blipFill>
                              <pic:spPr bwMode="auto">
                                <a:xfrm>
                                  <a:off x="0" y="0"/>
                                  <a:ext cx="1979930" cy="1518920"/>
                                </a:xfrm>
                                <a:prstGeom prst="rect">
                                  <a:avLst/>
                                </a:prstGeom>
                                <a:noFill/>
                                <a:ln w="9525">
                                  <a:noFill/>
                                  <a:miter lim="800000"/>
                                  <a:headEnd/>
                                  <a:tailEnd/>
                                </a:ln>
                              </pic:spPr>
                            </pic:pic>
                          </a:graphicData>
                        </a:graphic>
                      </wp:inline>
                    </w:drawing>
                  </w:r>
                </w:p>
              </w:txbxContent>
            </v:textbox>
          </v:shape>
        </w:pict>
      </w:r>
    </w:p>
    <w:p w:rsidR="008D42EA" w:rsidRDefault="008D42EA" w:rsidP="006247B0">
      <w:pPr>
        <w:rPr>
          <w:rFonts w:ascii="Arial" w:hAnsi="Arial" w:cs="Arial"/>
          <w:b/>
        </w:rPr>
      </w:pPr>
    </w:p>
    <w:p w:rsidR="008D42EA" w:rsidRDefault="008D42EA" w:rsidP="006247B0">
      <w:pPr>
        <w:rPr>
          <w:rFonts w:ascii="Arial" w:hAnsi="Arial" w:cs="Arial"/>
          <w:b/>
        </w:rPr>
      </w:pPr>
    </w:p>
    <w:p w:rsidR="008D42EA" w:rsidRDefault="008D42EA" w:rsidP="006247B0">
      <w:pPr>
        <w:rPr>
          <w:rFonts w:ascii="Arial" w:hAnsi="Arial" w:cs="Arial"/>
          <w:b/>
        </w:rPr>
      </w:pPr>
    </w:p>
    <w:p w:rsidR="0086486E" w:rsidRDefault="008D42EA" w:rsidP="00707F9F">
      <w:pPr>
        <w:jc w:val="both"/>
        <w:rPr>
          <w:rFonts w:ascii="Arial" w:hAnsi="Arial" w:cs="Arial"/>
        </w:rPr>
      </w:pPr>
      <w:r>
        <w:rPr>
          <w:rFonts w:ascii="Arial" w:hAnsi="Arial" w:cs="Arial"/>
        </w:rPr>
        <w:t>Dilatación esofágica hipotónica,</w:t>
      </w:r>
    </w:p>
    <w:p w:rsidR="0086486E" w:rsidRDefault="0086486E" w:rsidP="00707F9F">
      <w:pPr>
        <w:jc w:val="both"/>
        <w:rPr>
          <w:rFonts w:ascii="Arial" w:hAnsi="Arial" w:cs="Arial"/>
        </w:rPr>
      </w:pPr>
    </w:p>
    <w:p w:rsidR="0086486E" w:rsidRDefault="0086486E" w:rsidP="00707F9F">
      <w:pPr>
        <w:jc w:val="both"/>
        <w:rPr>
          <w:rFonts w:ascii="Arial" w:hAnsi="Arial" w:cs="Arial"/>
        </w:rPr>
      </w:pPr>
    </w:p>
    <w:p w:rsidR="0086486E" w:rsidRDefault="00BE2625" w:rsidP="0086486E">
      <w:pPr>
        <w:jc w:val="both"/>
        <w:rPr>
          <w:rFonts w:ascii="Arial" w:hAnsi="Arial" w:cs="Arial"/>
          <w:b/>
        </w:rPr>
      </w:pPr>
      <w:r w:rsidRPr="00BE2625">
        <w:rPr>
          <w:rFonts w:ascii="Arial" w:hAnsi="Arial" w:cs="Arial"/>
          <w:b/>
          <w:noProof/>
          <w:lang w:val="es-ES" w:eastAsia="en-US"/>
        </w:rPr>
        <w:pict>
          <v:shape id="_x0000_s1041" type="#_x0000_t202" style="position:absolute;left:0;text-align:left;margin-left:359pt;margin-top:9.6pt;width:165.2pt;height:139.8pt;z-index:251664384;mso-wrap-style:none;mso-width-percent:400;mso-width-percent:400;mso-width-relative:margin;mso-height-relative:margin">
            <v:textbox>
              <w:txbxContent>
                <w:p w:rsidR="00C012A3" w:rsidRDefault="00A36B61">
                  <w:pPr>
                    <w:rPr>
                      <w:lang w:val="es-ES"/>
                    </w:rPr>
                  </w:pPr>
                  <w:r>
                    <w:rPr>
                      <w:noProof/>
                    </w:rPr>
                    <w:drawing>
                      <wp:inline distT="0" distB="0" distL="0" distR="0">
                        <wp:extent cx="1904365" cy="1564005"/>
                        <wp:effectExtent l="19050" t="0" r="635" b="0"/>
                        <wp:docPr id="56" name="Imagen 2" descr="DSC0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SC01571"/>
                                <pic:cNvPicPr>
                                  <a:picLocks noChangeAspect="1" noChangeArrowheads="1"/>
                                </pic:cNvPicPr>
                              </pic:nvPicPr>
                              <pic:blipFill>
                                <a:blip r:embed="rId14"/>
                                <a:srcRect/>
                                <a:stretch>
                                  <a:fillRect/>
                                </a:stretch>
                              </pic:blipFill>
                              <pic:spPr bwMode="auto">
                                <a:xfrm>
                                  <a:off x="0" y="0"/>
                                  <a:ext cx="1904365" cy="1564005"/>
                                </a:xfrm>
                                <a:prstGeom prst="rect">
                                  <a:avLst/>
                                </a:prstGeom>
                                <a:noFill/>
                                <a:ln w="9525">
                                  <a:noFill/>
                                  <a:miter lim="800000"/>
                                  <a:headEnd/>
                                  <a:tailEnd/>
                                </a:ln>
                              </pic:spPr>
                            </pic:pic>
                          </a:graphicData>
                        </a:graphic>
                      </wp:inline>
                    </w:drawing>
                  </w:r>
                </w:p>
              </w:txbxContent>
            </v:textbox>
          </v:shape>
        </w:pict>
      </w:r>
      <w:r w:rsidRPr="00BE2625">
        <w:rPr>
          <w:rFonts w:ascii="Arial" w:hAnsi="Arial" w:cs="Arial"/>
          <w:noProof/>
          <w:lang w:val="es-ES" w:eastAsia="en-US"/>
        </w:rPr>
        <w:pict>
          <v:shape id="_x0000_s1040" type="#_x0000_t202" style="position:absolute;left:0;text-align:left;margin-left:177.45pt;margin-top:9.6pt;width:175.8pt;height:139.8pt;z-index:251662336;mso-width-percent:400;mso-width-percent:400;mso-width-relative:margin;mso-height-relative:margin">
            <v:textbox>
              <w:txbxContent>
                <w:p w:rsidR="00C012A3" w:rsidRDefault="00A36B61">
                  <w:pPr>
                    <w:rPr>
                      <w:lang w:val="es-ES"/>
                    </w:rPr>
                  </w:pPr>
                  <w:r>
                    <w:rPr>
                      <w:noProof/>
                    </w:rPr>
                    <w:drawing>
                      <wp:inline distT="0" distB="0" distL="0" distR="0">
                        <wp:extent cx="2040255" cy="1564005"/>
                        <wp:effectExtent l="19050" t="0" r="0" b="0"/>
                        <wp:docPr id="54" name="Imagen 1" descr="DSC0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SC01570"/>
                                <pic:cNvPicPr>
                                  <a:picLocks noChangeAspect="1" noChangeArrowheads="1"/>
                                </pic:cNvPicPr>
                              </pic:nvPicPr>
                              <pic:blipFill>
                                <a:blip r:embed="rId15"/>
                                <a:srcRect/>
                                <a:stretch>
                                  <a:fillRect/>
                                </a:stretch>
                              </pic:blipFill>
                              <pic:spPr bwMode="auto">
                                <a:xfrm>
                                  <a:off x="0" y="0"/>
                                  <a:ext cx="2040255" cy="1564005"/>
                                </a:xfrm>
                                <a:prstGeom prst="rect">
                                  <a:avLst/>
                                </a:prstGeom>
                                <a:noFill/>
                                <a:ln w="9525">
                                  <a:noFill/>
                                  <a:miter lim="800000"/>
                                  <a:headEnd/>
                                  <a:tailEnd/>
                                </a:ln>
                              </pic:spPr>
                            </pic:pic>
                          </a:graphicData>
                        </a:graphic>
                      </wp:inline>
                    </w:drawing>
                  </w:r>
                </w:p>
              </w:txbxContent>
            </v:textbox>
          </v:shape>
        </w:pict>
      </w:r>
      <w:r w:rsidRPr="00BE2625">
        <w:rPr>
          <w:rFonts w:ascii="Arial" w:hAnsi="Arial" w:cs="Arial"/>
          <w:noProof/>
          <w:lang w:val="es-ES" w:eastAsia="en-US"/>
        </w:rPr>
        <w:pict>
          <v:shape id="_x0000_s1039" type="#_x0000_t202" style="position:absolute;left:0;text-align:left;margin-left:8.5pt;margin-top:9.2pt;width:161.7pt;height:140.2pt;z-index:251660288;mso-wrap-style:none;mso-width-relative:margin;mso-height-relative:margin">
            <v:textbox style="mso-next-textbox:#_x0000_s1039">
              <w:txbxContent>
                <w:p w:rsidR="00C012A3" w:rsidRDefault="00A36B61">
                  <w:pPr>
                    <w:rPr>
                      <w:lang w:val="es-ES"/>
                    </w:rPr>
                  </w:pPr>
                  <w:r>
                    <w:rPr>
                      <w:rFonts w:ascii="Arial" w:hAnsi="Arial" w:cs="Arial"/>
                      <w:noProof/>
                    </w:rPr>
                    <w:drawing>
                      <wp:inline distT="0" distB="0" distL="0" distR="0">
                        <wp:extent cx="1859280" cy="1594485"/>
                        <wp:effectExtent l="19050" t="0" r="7620" b="0"/>
                        <wp:docPr id="46" name="Picture 11" descr="DSC0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1569"/>
                                <pic:cNvPicPr>
                                  <a:picLocks noChangeAspect="1" noChangeArrowheads="1"/>
                                </pic:cNvPicPr>
                              </pic:nvPicPr>
                              <pic:blipFill>
                                <a:blip r:embed="rId16"/>
                                <a:srcRect/>
                                <a:stretch>
                                  <a:fillRect/>
                                </a:stretch>
                              </pic:blipFill>
                              <pic:spPr bwMode="auto">
                                <a:xfrm>
                                  <a:off x="0" y="0"/>
                                  <a:ext cx="1859280" cy="1594485"/>
                                </a:xfrm>
                                <a:prstGeom prst="rect">
                                  <a:avLst/>
                                </a:prstGeom>
                                <a:noFill/>
                                <a:ln w="9525">
                                  <a:noFill/>
                                  <a:miter lim="800000"/>
                                  <a:headEnd/>
                                  <a:tailEnd/>
                                </a:ln>
                              </pic:spPr>
                            </pic:pic>
                          </a:graphicData>
                        </a:graphic>
                      </wp:inline>
                    </w:drawing>
                  </w:r>
                </w:p>
              </w:txbxContent>
            </v:textbox>
          </v:shape>
        </w:pict>
      </w:r>
    </w:p>
    <w:p w:rsidR="0086486E" w:rsidRDefault="0086486E" w:rsidP="0086486E">
      <w:pPr>
        <w:jc w:val="both"/>
        <w:rPr>
          <w:rFonts w:ascii="Arial" w:hAnsi="Arial" w:cs="Arial"/>
          <w:b/>
        </w:rPr>
      </w:pPr>
    </w:p>
    <w:p w:rsidR="0086486E" w:rsidRDefault="0086486E" w:rsidP="0086486E">
      <w:pPr>
        <w:jc w:val="both"/>
        <w:rPr>
          <w:rFonts w:ascii="Arial" w:hAnsi="Arial" w:cs="Arial"/>
          <w:b/>
        </w:rPr>
      </w:pPr>
    </w:p>
    <w:p w:rsidR="0086486E" w:rsidRDefault="0086486E" w:rsidP="0086486E">
      <w:pPr>
        <w:jc w:val="both"/>
        <w:rPr>
          <w:rFonts w:ascii="Arial" w:hAnsi="Arial" w:cs="Arial"/>
          <w:b/>
        </w:rPr>
      </w:pPr>
    </w:p>
    <w:p w:rsidR="0086486E" w:rsidRDefault="0086486E" w:rsidP="0086486E">
      <w:pPr>
        <w:jc w:val="both"/>
        <w:rPr>
          <w:rFonts w:ascii="Arial" w:hAnsi="Arial" w:cs="Arial"/>
          <w:b/>
        </w:rPr>
      </w:pPr>
    </w:p>
    <w:p w:rsidR="0086486E" w:rsidRDefault="0086486E" w:rsidP="0086486E">
      <w:pPr>
        <w:jc w:val="both"/>
        <w:rPr>
          <w:rFonts w:ascii="Arial" w:hAnsi="Arial" w:cs="Arial"/>
          <w:b/>
        </w:rPr>
      </w:pPr>
    </w:p>
    <w:p w:rsidR="0086486E" w:rsidRDefault="0086486E" w:rsidP="0086486E">
      <w:pPr>
        <w:jc w:val="both"/>
        <w:rPr>
          <w:rFonts w:ascii="Arial" w:hAnsi="Arial" w:cs="Arial"/>
          <w:b/>
        </w:rPr>
      </w:pPr>
    </w:p>
    <w:p w:rsidR="0086486E" w:rsidRDefault="004918D4" w:rsidP="0086486E">
      <w:pPr>
        <w:jc w:val="both"/>
        <w:rPr>
          <w:rFonts w:ascii="Arial" w:hAnsi="Arial" w:cs="Arial"/>
          <w:b/>
        </w:rPr>
      </w:pPr>
      <w:r w:rsidRPr="004918D4">
        <w:rPr>
          <w:rFonts w:ascii="Arial" w:hAnsi="Arial" w:cs="Arial"/>
        </w:rPr>
        <w:t>M</w:t>
      </w:r>
      <w:r w:rsidR="0086486E" w:rsidRPr="004918D4">
        <w:rPr>
          <w:rFonts w:ascii="Arial" w:hAnsi="Arial" w:cs="Arial"/>
        </w:rPr>
        <w:t>ás allá de los procesos de consolidación alveolar, que comprometen diferentes lóbulos</w:t>
      </w:r>
      <w:r w:rsidR="0086486E">
        <w:rPr>
          <w:rFonts w:ascii="Arial" w:hAnsi="Arial" w:cs="Arial"/>
          <w:b/>
        </w:rPr>
        <w:t xml:space="preserve">, </w:t>
      </w:r>
      <w:r>
        <w:rPr>
          <w:rFonts w:ascii="Arial" w:hAnsi="Arial" w:cs="Arial"/>
          <w:b/>
        </w:rPr>
        <w:t xml:space="preserve">se evidencia </w:t>
      </w:r>
      <w:r w:rsidR="0086486E">
        <w:rPr>
          <w:rFonts w:ascii="Arial" w:hAnsi="Arial" w:cs="Arial"/>
          <w:b/>
        </w:rPr>
        <w:t xml:space="preserve">un patrón que se repite en cada una de las radiografías “ensanchamiento </w:t>
      </w:r>
      <w:proofErr w:type="spellStart"/>
      <w:r w:rsidR="0086486E">
        <w:rPr>
          <w:rFonts w:ascii="Arial" w:hAnsi="Arial" w:cs="Arial"/>
          <w:b/>
        </w:rPr>
        <w:t>mediastinal</w:t>
      </w:r>
      <w:proofErr w:type="spellEnd"/>
      <w:r w:rsidR="0086486E">
        <w:rPr>
          <w:rFonts w:ascii="Arial" w:hAnsi="Arial" w:cs="Arial"/>
          <w:b/>
        </w:rPr>
        <w:t>”</w:t>
      </w:r>
    </w:p>
    <w:p w:rsidR="00BF0CE8" w:rsidRPr="007F3F08" w:rsidRDefault="00A36B61" w:rsidP="0086486E">
      <w:pPr>
        <w:jc w:val="both"/>
        <w:rPr>
          <w:rFonts w:ascii="Arial" w:hAnsi="Arial" w:cs="Arial"/>
          <w:b/>
          <w:bCs/>
          <w:i/>
          <w:iCs/>
          <w:lang w:val="es-ES_tradnl"/>
        </w:rPr>
      </w:pPr>
      <w:r w:rsidRPr="007F3F08">
        <w:rPr>
          <w:rFonts w:ascii="Arial" w:hAnsi="Arial" w:cs="Arial"/>
          <w:b/>
          <w:bCs/>
          <w:i/>
          <w:iCs/>
          <w:lang w:val="es-ES_tradnl"/>
        </w:rPr>
        <w:t xml:space="preserve">Se solicita </w:t>
      </w:r>
      <w:proofErr w:type="spellStart"/>
      <w:r w:rsidRPr="007F3F08">
        <w:rPr>
          <w:rFonts w:ascii="Arial" w:hAnsi="Arial" w:cs="Arial"/>
          <w:b/>
          <w:bCs/>
          <w:i/>
          <w:iCs/>
          <w:lang w:val="es-ES_tradnl"/>
        </w:rPr>
        <w:t>Rx</w:t>
      </w:r>
      <w:proofErr w:type="spellEnd"/>
      <w:r w:rsidRPr="007F3F08">
        <w:rPr>
          <w:rFonts w:ascii="Arial" w:hAnsi="Arial" w:cs="Arial"/>
          <w:b/>
          <w:bCs/>
          <w:i/>
          <w:iCs/>
          <w:lang w:val="es-ES_tradnl"/>
        </w:rPr>
        <w:t xml:space="preserve"> Tórax y TAC en período asintomático </w:t>
      </w:r>
    </w:p>
    <w:p w:rsidR="0086486E" w:rsidRPr="0086486E" w:rsidRDefault="00BE2625" w:rsidP="0086486E">
      <w:pPr>
        <w:jc w:val="both"/>
        <w:rPr>
          <w:rFonts w:ascii="Arial" w:hAnsi="Arial" w:cs="Arial"/>
          <w:b/>
          <w:sz w:val="24"/>
        </w:rPr>
      </w:pPr>
      <w:r w:rsidRPr="00BE2625">
        <w:rPr>
          <w:rFonts w:ascii="Arial" w:hAnsi="Arial" w:cs="Arial"/>
          <w:b/>
          <w:noProof/>
          <w:lang w:val="es-ES" w:eastAsia="en-US"/>
        </w:rPr>
        <w:pict>
          <v:shape id="_x0000_s1047" type="#_x0000_t202" style="position:absolute;left:0;text-align:left;margin-left:211.6pt;margin-top:1pt;width:175.8pt;height:139.15pt;z-index:251674624;mso-width-percent:400;mso-width-percent:400;mso-width-relative:margin;mso-height-relative:margin">
            <v:textbox>
              <w:txbxContent>
                <w:p w:rsidR="0086486E" w:rsidRDefault="00A36B61">
                  <w:pPr>
                    <w:rPr>
                      <w:lang w:val="es-ES"/>
                    </w:rPr>
                  </w:pPr>
                  <w:r>
                    <w:rPr>
                      <w:noProof/>
                    </w:rPr>
                    <w:drawing>
                      <wp:inline distT="0" distB="0" distL="0" distR="0">
                        <wp:extent cx="2040255" cy="1708150"/>
                        <wp:effectExtent l="19050" t="0" r="0" b="0"/>
                        <wp:docPr id="105" name="Imagen 4" descr="DSC0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SC01573"/>
                                <pic:cNvPicPr>
                                  <a:picLocks noChangeAspect="1" noChangeArrowheads="1"/>
                                </pic:cNvPicPr>
                              </pic:nvPicPr>
                              <pic:blipFill>
                                <a:blip r:embed="rId17"/>
                                <a:srcRect/>
                                <a:stretch>
                                  <a:fillRect/>
                                </a:stretch>
                              </pic:blipFill>
                              <pic:spPr bwMode="auto">
                                <a:xfrm>
                                  <a:off x="0" y="0"/>
                                  <a:ext cx="2040255" cy="1708150"/>
                                </a:xfrm>
                                <a:prstGeom prst="rect">
                                  <a:avLst/>
                                </a:prstGeom>
                                <a:noFill/>
                                <a:ln w="9525">
                                  <a:noFill/>
                                  <a:miter lim="800000"/>
                                  <a:headEnd/>
                                  <a:tailEnd/>
                                </a:ln>
                              </pic:spPr>
                            </pic:pic>
                          </a:graphicData>
                        </a:graphic>
                      </wp:inline>
                    </w:drawing>
                  </w:r>
                </w:p>
              </w:txbxContent>
            </v:textbox>
          </v:shape>
        </w:pict>
      </w:r>
      <w:r w:rsidRPr="00BE2625">
        <w:rPr>
          <w:rFonts w:ascii="Arial" w:hAnsi="Arial" w:cs="Arial"/>
          <w:b/>
          <w:bCs/>
          <w:i/>
          <w:iCs/>
          <w:noProof/>
          <w:sz w:val="24"/>
          <w:lang w:val="es-ES_tradnl" w:eastAsia="en-US"/>
        </w:rPr>
        <w:pict>
          <v:shape id="_x0000_s1046" type="#_x0000_t202" style="position:absolute;left:0;text-align:left;margin-left:15.2pt;margin-top:.5pt;width:175.8pt;height:143.1pt;z-index:251672576;mso-width-percent:400;mso-height-percent:200;mso-width-percent:400;mso-height-percent:200;mso-width-relative:margin;mso-height-relative:margin">
            <v:textbox style="mso-fit-shape-to-text:t">
              <w:txbxContent>
                <w:p w:rsidR="0086486E" w:rsidRDefault="00A36B61">
                  <w:pPr>
                    <w:rPr>
                      <w:lang w:val="es-ES"/>
                    </w:rPr>
                  </w:pPr>
                  <w:r>
                    <w:rPr>
                      <w:noProof/>
                    </w:rPr>
                    <w:drawing>
                      <wp:inline distT="0" distB="0" distL="0" distR="0">
                        <wp:extent cx="2040255" cy="1564005"/>
                        <wp:effectExtent l="19050" t="0" r="0" b="0"/>
                        <wp:docPr id="103" name="Imagen 3" descr="DSC0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SC01572"/>
                                <pic:cNvPicPr>
                                  <a:picLocks noChangeAspect="1" noChangeArrowheads="1"/>
                                </pic:cNvPicPr>
                              </pic:nvPicPr>
                              <pic:blipFill>
                                <a:blip r:embed="rId18"/>
                                <a:srcRect/>
                                <a:stretch>
                                  <a:fillRect/>
                                </a:stretch>
                              </pic:blipFill>
                              <pic:spPr bwMode="auto">
                                <a:xfrm>
                                  <a:off x="0" y="0"/>
                                  <a:ext cx="2040255" cy="1564005"/>
                                </a:xfrm>
                                <a:prstGeom prst="rect">
                                  <a:avLst/>
                                </a:prstGeom>
                                <a:noFill/>
                                <a:ln w="9525">
                                  <a:noFill/>
                                  <a:miter lim="800000"/>
                                  <a:headEnd/>
                                  <a:tailEnd/>
                                </a:ln>
                              </pic:spPr>
                            </pic:pic>
                          </a:graphicData>
                        </a:graphic>
                      </wp:inline>
                    </w:drawing>
                  </w:r>
                </w:p>
              </w:txbxContent>
            </v:textbox>
          </v:shape>
        </w:pict>
      </w:r>
    </w:p>
    <w:p w:rsidR="0086486E" w:rsidRDefault="0086486E" w:rsidP="0086486E">
      <w:pPr>
        <w:jc w:val="both"/>
        <w:rPr>
          <w:rFonts w:ascii="Arial" w:hAnsi="Arial" w:cs="Arial"/>
          <w:b/>
        </w:rPr>
      </w:pPr>
    </w:p>
    <w:p w:rsidR="0086486E" w:rsidRDefault="0086486E" w:rsidP="0086486E">
      <w:pPr>
        <w:jc w:val="both"/>
        <w:rPr>
          <w:rFonts w:ascii="Arial" w:hAnsi="Arial" w:cs="Arial"/>
          <w:b/>
        </w:rPr>
      </w:pPr>
    </w:p>
    <w:p w:rsidR="0086486E" w:rsidRDefault="0086486E" w:rsidP="0086486E">
      <w:pPr>
        <w:jc w:val="both"/>
        <w:rPr>
          <w:rFonts w:ascii="Arial" w:hAnsi="Arial" w:cs="Arial"/>
          <w:b/>
        </w:rPr>
      </w:pPr>
    </w:p>
    <w:p w:rsidR="0086486E" w:rsidRDefault="0086486E" w:rsidP="0086486E">
      <w:pPr>
        <w:jc w:val="both"/>
        <w:rPr>
          <w:rFonts w:ascii="Arial" w:hAnsi="Arial" w:cs="Arial"/>
          <w:b/>
        </w:rPr>
      </w:pPr>
    </w:p>
    <w:p w:rsidR="0086486E" w:rsidRDefault="0086486E" w:rsidP="0086486E">
      <w:pPr>
        <w:jc w:val="both"/>
        <w:rPr>
          <w:rFonts w:ascii="Arial" w:hAnsi="Arial" w:cs="Arial"/>
          <w:b/>
        </w:rPr>
      </w:pPr>
    </w:p>
    <w:p w:rsidR="0086486E" w:rsidRDefault="0086486E" w:rsidP="0086486E">
      <w:pPr>
        <w:jc w:val="both"/>
        <w:rPr>
          <w:rFonts w:ascii="Arial" w:hAnsi="Arial" w:cs="Arial"/>
          <w:b/>
        </w:rPr>
      </w:pPr>
    </w:p>
    <w:p w:rsidR="007F3F08" w:rsidRDefault="007F3F08" w:rsidP="0086486E">
      <w:pPr>
        <w:jc w:val="both"/>
        <w:rPr>
          <w:rFonts w:ascii="Arial" w:hAnsi="Arial" w:cs="Arial"/>
        </w:rPr>
      </w:pPr>
    </w:p>
    <w:p w:rsidR="0086486E" w:rsidRPr="00B5145B" w:rsidRDefault="0086486E" w:rsidP="0086486E">
      <w:pPr>
        <w:jc w:val="both"/>
        <w:rPr>
          <w:rFonts w:ascii="Arial" w:hAnsi="Arial" w:cs="Arial"/>
        </w:rPr>
      </w:pPr>
      <w:r w:rsidRPr="00B5145B">
        <w:rPr>
          <w:rFonts w:ascii="Arial" w:hAnsi="Arial" w:cs="Arial"/>
        </w:rPr>
        <w:lastRenderedPageBreak/>
        <w:t xml:space="preserve">Se observa imagen de patrón quístico con paredes gruesas, </w:t>
      </w:r>
      <w:proofErr w:type="spellStart"/>
      <w:r w:rsidRPr="00B5145B">
        <w:rPr>
          <w:rFonts w:ascii="Arial" w:hAnsi="Arial" w:cs="Arial"/>
        </w:rPr>
        <w:t>paramediastinal</w:t>
      </w:r>
      <w:proofErr w:type="spellEnd"/>
      <w:r w:rsidRPr="00B5145B">
        <w:rPr>
          <w:rFonts w:ascii="Arial" w:hAnsi="Arial" w:cs="Arial"/>
        </w:rPr>
        <w:t xml:space="preserve"> derecha</w:t>
      </w:r>
      <w:r w:rsidR="00F50C41" w:rsidRPr="00B5145B">
        <w:rPr>
          <w:rFonts w:ascii="Arial" w:hAnsi="Arial" w:cs="Arial"/>
        </w:rPr>
        <w:t>, además parénquima pulmonar sin infiltrados antes descriptos</w:t>
      </w:r>
    </w:p>
    <w:p w:rsidR="0086486E" w:rsidRDefault="00BE2625" w:rsidP="0086486E">
      <w:pPr>
        <w:jc w:val="both"/>
        <w:rPr>
          <w:rFonts w:ascii="Arial" w:hAnsi="Arial" w:cs="Arial"/>
          <w:b/>
        </w:rPr>
      </w:pPr>
      <w:r w:rsidRPr="00BE2625">
        <w:rPr>
          <w:rFonts w:ascii="Arial" w:hAnsi="Arial" w:cs="Arial"/>
          <w:b/>
          <w:noProof/>
          <w:lang w:val="es-ES" w:eastAsia="en-US"/>
        </w:rPr>
        <w:pict>
          <v:shape id="_x0000_s1048" type="#_x0000_t202" style="position:absolute;left:0;text-align:left;margin-left:-9.35pt;margin-top:.9pt;width:256.95pt;height:200.85pt;z-index:251676672;mso-wrap-style:none;mso-width-relative:margin;mso-height-relative:margin">
            <v:textbox style="mso-fit-shape-to-text:t">
              <w:txbxContent>
                <w:p w:rsidR="00F50C41" w:rsidRDefault="00A36B61">
                  <w:pPr>
                    <w:rPr>
                      <w:lang w:val="es-ES"/>
                    </w:rPr>
                  </w:pPr>
                  <w:r>
                    <w:rPr>
                      <w:noProof/>
                    </w:rPr>
                    <w:drawing>
                      <wp:inline distT="0" distB="0" distL="0" distR="0">
                        <wp:extent cx="3045460" cy="2297430"/>
                        <wp:effectExtent l="19050" t="0" r="2540" b="0"/>
                        <wp:docPr id="114" name="Imagen 5" descr="DSC0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SC01614"/>
                                <pic:cNvPicPr>
                                  <a:picLocks noChangeAspect="1" noChangeArrowheads="1"/>
                                </pic:cNvPicPr>
                              </pic:nvPicPr>
                              <pic:blipFill>
                                <a:blip r:embed="rId19"/>
                                <a:srcRect/>
                                <a:stretch>
                                  <a:fillRect/>
                                </a:stretch>
                              </pic:blipFill>
                              <pic:spPr bwMode="auto">
                                <a:xfrm>
                                  <a:off x="0" y="0"/>
                                  <a:ext cx="3045460" cy="2297430"/>
                                </a:xfrm>
                                <a:prstGeom prst="rect">
                                  <a:avLst/>
                                </a:prstGeom>
                                <a:noFill/>
                                <a:ln w="9525">
                                  <a:noFill/>
                                  <a:miter lim="800000"/>
                                  <a:headEnd/>
                                  <a:tailEnd/>
                                </a:ln>
                              </pic:spPr>
                            </pic:pic>
                          </a:graphicData>
                        </a:graphic>
                      </wp:inline>
                    </w:drawing>
                  </w:r>
                </w:p>
              </w:txbxContent>
            </v:textbox>
          </v:shape>
        </w:pict>
      </w:r>
      <w:r w:rsidRPr="00BE2625">
        <w:rPr>
          <w:rFonts w:ascii="Arial" w:hAnsi="Arial" w:cs="Arial"/>
          <w:b/>
          <w:noProof/>
          <w:lang w:val="es-ES" w:eastAsia="en-US"/>
        </w:rPr>
        <w:pict>
          <v:shape id="_x0000_s1049" type="#_x0000_t202" style="position:absolute;left:0;text-align:left;margin-left:258.65pt;margin-top:.5pt;width:224.3pt;height:196.7pt;z-index:251678720;mso-wrap-style:none;mso-width-percent:400;mso-height-percent:200;mso-width-percent:400;mso-height-percent:200;mso-width-relative:margin;mso-height-relative:margin">
            <v:textbox style="mso-fit-shape-to-text:t">
              <w:txbxContent>
                <w:p w:rsidR="00F50C41" w:rsidRDefault="00A36B61">
                  <w:pPr>
                    <w:rPr>
                      <w:lang w:val="es-ES"/>
                    </w:rPr>
                  </w:pPr>
                  <w:r>
                    <w:rPr>
                      <w:noProof/>
                    </w:rPr>
                    <w:drawing>
                      <wp:inline distT="0" distB="0" distL="0" distR="0">
                        <wp:extent cx="2652395" cy="2244725"/>
                        <wp:effectExtent l="19050" t="0" r="0" b="0"/>
                        <wp:docPr id="116" name="Imagen 6" descr="DSC0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SC01615"/>
                                <pic:cNvPicPr>
                                  <a:picLocks noChangeAspect="1" noChangeArrowheads="1"/>
                                </pic:cNvPicPr>
                              </pic:nvPicPr>
                              <pic:blipFill>
                                <a:blip r:embed="rId20"/>
                                <a:srcRect/>
                                <a:stretch>
                                  <a:fillRect/>
                                </a:stretch>
                              </pic:blipFill>
                              <pic:spPr bwMode="auto">
                                <a:xfrm>
                                  <a:off x="0" y="0"/>
                                  <a:ext cx="2652395" cy="2244725"/>
                                </a:xfrm>
                                <a:prstGeom prst="rect">
                                  <a:avLst/>
                                </a:prstGeom>
                                <a:noFill/>
                                <a:ln w="9525">
                                  <a:noFill/>
                                  <a:miter lim="800000"/>
                                  <a:headEnd/>
                                  <a:tailEnd/>
                                </a:ln>
                              </pic:spPr>
                            </pic:pic>
                          </a:graphicData>
                        </a:graphic>
                      </wp:inline>
                    </w:drawing>
                  </w:r>
                </w:p>
              </w:txbxContent>
            </v:textbox>
          </v:shape>
        </w:pict>
      </w:r>
    </w:p>
    <w:p w:rsidR="008D42EA" w:rsidRDefault="008D42EA" w:rsidP="0086486E">
      <w:pPr>
        <w:jc w:val="both"/>
        <w:rPr>
          <w:rFonts w:ascii="Arial" w:hAnsi="Arial" w:cs="Arial"/>
          <w:b/>
        </w:rPr>
      </w:pPr>
      <w:proofErr w:type="spellStart"/>
      <w:proofErr w:type="gramStart"/>
      <w:r w:rsidRPr="00707F9F">
        <w:rPr>
          <w:rFonts w:ascii="Arial" w:hAnsi="Arial" w:cs="Arial"/>
          <w:b/>
        </w:rPr>
        <w:t>iagnóstico</w:t>
      </w:r>
      <w:proofErr w:type="spellEnd"/>
      <w:proofErr w:type="gramEnd"/>
      <w:r w:rsidRPr="00707F9F">
        <w:rPr>
          <w:rFonts w:ascii="Arial" w:hAnsi="Arial" w:cs="Arial"/>
          <w:b/>
        </w:rPr>
        <w:t xml:space="preserve"> </w:t>
      </w:r>
    </w:p>
    <w:p w:rsidR="00F50C41" w:rsidRDefault="00F50C41" w:rsidP="0086486E">
      <w:pPr>
        <w:jc w:val="both"/>
        <w:rPr>
          <w:rFonts w:ascii="Arial" w:hAnsi="Arial" w:cs="Arial"/>
          <w:b/>
        </w:rPr>
      </w:pPr>
    </w:p>
    <w:p w:rsidR="00F50C41" w:rsidRDefault="00F50C41" w:rsidP="0086486E">
      <w:pPr>
        <w:jc w:val="both"/>
        <w:rPr>
          <w:rFonts w:ascii="Arial" w:hAnsi="Arial" w:cs="Arial"/>
          <w:b/>
        </w:rPr>
      </w:pPr>
    </w:p>
    <w:p w:rsidR="00F50C41" w:rsidRDefault="00F50C41" w:rsidP="0086486E">
      <w:pPr>
        <w:jc w:val="both"/>
        <w:rPr>
          <w:rFonts w:ascii="Arial" w:hAnsi="Arial" w:cs="Arial"/>
          <w:b/>
        </w:rPr>
      </w:pPr>
    </w:p>
    <w:p w:rsidR="00F50C41" w:rsidRDefault="00F50C41" w:rsidP="0086486E">
      <w:pPr>
        <w:jc w:val="both"/>
        <w:rPr>
          <w:rFonts w:ascii="Arial" w:hAnsi="Arial" w:cs="Arial"/>
          <w:b/>
        </w:rPr>
      </w:pPr>
    </w:p>
    <w:p w:rsidR="00F50C41" w:rsidRDefault="00F50C41" w:rsidP="0086486E">
      <w:pPr>
        <w:jc w:val="both"/>
        <w:rPr>
          <w:rFonts w:ascii="Arial" w:hAnsi="Arial" w:cs="Arial"/>
          <w:b/>
        </w:rPr>
      </w:pPr>
    </w:p>
    <w:p w:rsidR="00F50C41" w:rsidRDefault="00F50C41" w:rsidP="0086486E">
      <w:pPr>
        <w:jc w:val="both"/>
        <w:rPr>
          <w:rFonts w:ascii="Arial" w:hAnsi="Arial" w:cs="Arial"/>
          <w:b/>
        </w:rPr>
      </w:pPr>
    </w:p>
    <w:p w:rsidR="00A36B61" w:rsidRDefault="00A36B61" w:rsidP="00A36B61">
      <w:pPr>
        <w:jc w:val="both"/>
        <w:rPr>
          <w:rFonts w:ascii="Arial" w:hAnsi="Arial" w:cs="Arial"/>
          <w:b/>
        </w:rPr>
      </w:pPr>
    </w:p>
    <w:p w:rsidR="00A36B61" w:rsidRPr="00B5145B" w:rsidRDefault="00B5145B" w:rsidP="00A36B61">
      <w:pPr>
        <w:jc w:val="both"/>
        <w:rPr>
          <w:rFonts w:ascii="Arial" w:hAnsi="Arial" w:cs="Arial"/>
        </w:rPr>
      </w:pPr>
      <w:r w:rsidRPr="00B5145B">
        <w:rPr>
          <w:rFonts w:ascii="Arial" w:hAnsi="Arial" w:cs="Arial"/>
          <w:lang w:val="es-ES"/>
        </w:rPr>
        <w:t>Por lo que s</w:t>
      </w:r>
      <w:r w:rsidR="00A36B61" w:rsidRPr="00B5145B">
        <w:rPr>
          <w:rFonts w:ascii="Arial" w:hAnsi="Arial" w:cs="Arial"/>
          <w:lang w:val="es-ES"/>
        </w:rPr>
        <w:t xml:space="preserve">e realiza </w:t>
      </w:r>
      <w:r w:rsidR="00A36B61" w:rsidRPr="00B5145B">
        <w:rPr>
          <w:rFonts w:ascii="Arial" w:hAnsi="Arial" w:cs="Arial"/>
          <w:b/>
          <w:lang w:val="es-ES"/>
        </w:rPr>
        <w:t>radiografía contrastada de esófago</w:t>
      </w:r>
      <w:r w:rsidR="00A36B61" w:rsidRPr="00B5145B">
        <w:rPr>
          <w:rFonts w:ascii="Arial" w:hAnsi="Arial" w:cs="Arial"/>
          <w:lang w:val="es-ES"/>
        </w:rPr>
        <w:t xml:space="preserve"> debido a la sintomatología</w:t>
      </w:r>
      <w:r w:rsidR="004918D4" w:rsidRPr="00B5145B">
        <w:rPr>
          <w:rFonts w:ascii="Arial" w:hAnsi="Arial" w:cs="Arial"/>
        </w:rPr>
        <w:t xml:space="preserve"> </w:t>
      </w:r>
      <w:r w:rsidR="00A36B61" w:rsidRPr="00B5145B">
        <w:rPr>
          <w:rFonts w:ascii="Arial" w:hAnsi="Arial" w:cs="Arial"/>
          <w:lang w:val="es-ES"/>
        </w:rPr>
        <w:t xml:space="preserve">predominante de tos </w:t>
      </w:r>
      <w:proofErr w:type="spellStart"/>
      <w:r w:rsidR="00A36B61" w:rsidRPr="00B5145B">
        <w:rPr>
          <w:rFonts w:ascii="Arial" w:hAnsi="Arial" w:cs="Arial"/>
          <w:lang w:val="es-ES"/>
        </w:rPr>
        <w:t>laringotraqueal</w:t>
      </w:r>
      <w:proofErr w:type="spellEnd"/>
      <w:r w:rsidR="00A36B61" w:rsidRPr="00B5145B">
        <w:rPr>
          <w:rFonts w:ascii="Arial" w:hAnsi="Arial" w:cs="Arial"/>
          <w:lang w:val="es-ES"/>
        </w:rPr>
        <w:t xml:space="preserve"> del paciente</w:t>
      </w:r>
      <w:r w:rsidR="004918D4" w:rsidRPr="00B5145B">
        <w:rPr>
          <w:rFonts w:ascii="Arial" w:hAnsi="Arial" w:cs="Arial"/>
          <w:lang w:val="es-ES"/>
        </w:rPr>
        <w:t>.</w:t>
      </w:r>
      <w:r w:rsidR="00A36B61" w:rsidRPr="00B5145B">
        <w:rPr>
          <w:rFonts w:ascii="Arial" w:hAnsi="Arial" w:cs="Arial"/>
          <w:lang w:val="es-ES"/>
        </w:rPr>
        <w:t xml:space="preserve"> </w:t>
      </w:r>
    </w:p>
    <w:p w:rsidR="00A36B61" w:rsidRDefault="00A36B61" w:rsidP="0086486E">
      <w:pPr>
        <w:jc w:val="both"/>
        <w:rPr>
          <w:rFonts w:ascii="Arial" w:hAnsi="Arial" w:cs="Arial"/>
          <w:b/>
        </w:rPr>
      </w:pPr>
    </w:p>
    <w:p w:rsidR="00F50C41" w:rsidRDefault="00BE2625" w:rsidP="0086486E">
      <w:pPr>
        <w:jc w:val="both"/>
        <w:rPr>
          <w:rFonts w:ascii="Arial" w:hAnsi="Arial" w:cs="Arial"/>
          <w:b/>
        </w:rPr>
      </w:pPr>
      <w:r w:rsidRPr="00BE2625">
        <w:rPr>
          <w:rFonts w:ascii="Arial" w:hAnsi="Arial" w:cs="Arial"/>
          <w:b/>
          <w:noProof/>
          <w:lang w:val="es-ES" w:eastAsia="en-US"/>
        </w:rPr>
        <w:pict>
          <v:shape id="_x0000_s1051" type="#_x0000_t202" style="position:absolute;left:0;text-align:left;margin-left:206.05pt;margin-top:8.7pt;width:228.95pt;height:249.2pt;z-index:251682816;mso-wrap-style:none;mso-width-relative:margin;mso-height-relative:margin">
            <v:textbox style="mso-fit-shape-to-text:t">
              <w:txbxContent>
                <w:p w:rsidR="00F50C41" w:rsidRDefault="00A36B61">
                  <w:pPr>
                    <w:rPr>
                      <w:lang w:val="es-ES"/>
                    </w:rPr>
                  </w:pPr>
                  <w:r>
                    <w:rPr>
                      <w:noProof/>
                    </w:rPr>
                    <w:drawing>
                      <wp:inline distT="0" distB="0" distL="0" distR="0">
                        <wp:extent cx="2675255" cy="2909570"/>
                        <wp:effectExtent l="19050" t="0" r="0" b="0"/>
                        <wp:docPr id="143" name="Imagen 8" descr="qu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quiste"/>
                                <pic:cNvPicPr>
                                  <a:picLocks noChangeAspect="1" noChangeArrowheads="1"/>
                                </pic:cNvPicPr>
                              </pic:nvPicPr>
                              <pic:blipFill>
                                <a:blip r:embed="rId21"/>
                                <a:srcRect/>
                                <a:stretch>
                                  <a:fillRect/>
                                </a:stretch>
                              </pic:blipFill>
                              <pic:spPr bwMode="auto">
                                <a:xfrm>
                                  <a:off x="0" y="0"/>
                                  <a:ext cx="2675255" cy="2909570"/>
                                </a:xfrm>
                                <a:prstGeom prst="rect">
                                  <a:avLst/>
                                </a:prstGeom>
                                <a:noFill/>
                                <a:ln w="9525">
                                  <a:noFill/>
                                  <a:miter lim="800000"/>
                                  <a:headEnd/>
                                  <a:tailEnd/>
                                </a:ln>
                              </pic:spPr>
                            </pic:pic>
                          </a:graphicData>
                        </a:graphic>
                      </wp:inline>
                    </w:drawing>
                  </w:r>
                </w:p>
              </w:txbxContent>
            </v:textbox>
          </v:shape>
        </w:pict>
      </w:r>
      <w:r w:rsidRPr="00BE2625">
        <w:rPr>
          <w:rFonts w:ascii="Arial" w:hAnsi="Arial" w:cs="Arial"/>
          <w:b/>
          <w:noProof/>
          <w:lang w:val="es-ES" w:eastAsia="en-US"/>
        </w:rPr>
        <w:pict>
          <v:shape id="_x0000_s1050" type="#_x0000_t202" style="position:absolute;left:0;text-align:left;margin-left:-2.05pt;margin-top:8.15pt;width:175.8pt;height:407.1pt;z-index:251680768;mso-wrap-style:none;mso-width-percent:400;mso-width-percent:400;mso-width-relative:margin;mso-height-relative:margin">
            <v:textbox style="mso-fit-shape-to-text:t">
              <w:txbxContent>
                <w:p w:rsidR="00F50C41" w:rsidRDefault="00A36B61">
                  <w:pPr>
                    <w:rPr>
                      <w:lang w:val="es-ES"/>
                    </w:rPr>
                  </w:pPr>
                  <w:r>
                    <w:rPr>
                      <w:noProof/>
                    </w:rPr>
                    <w:drawing>
                      <wp:inline distT="0" distB="0" distL="0" distR="0">
                        <wp:extent cx="2199005" cy="2954655"/>
                        <wp:effectExtent l="19050" t="0" r="0" b="0"/>
                        <wp:docPr id="118" name="Imagen 7" descr="quist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quiste3"/>
                                <pic:cNvPicPr>
                                  <a:picLocks noChangeAspect="1" noChangeArrowheads="1"/>
                                </pic:cNvPicPr>
                              </pic:nvPicPr>
                              <pic:blipFill>
                                <a:blip r:embed="rId22"/>
                                <a:srcRect/>
                                <a:stretch>
                                  <a:fillRect/>
                                </a:stretch>
                              </pic:blipFill>
                              <pic:spPr bwMode="auto">
                                <a:xfrm>
                                  <a:off x="0" y="0"/>
                                  <a:ext cx="2199005" cy="2954655"/>
                                </a:xfrm>
                                <a:prstGeom prst="rect">
                                  <a:avLst/>
                                </a:prstGeom>
                                <a:noFill/>
                                <a:ln w="9525">
                                  <a:noFill/>
                                  <a:miter lim="800000"/>
                                  <a:headEnd/>
                                  <a:tailEnd/>
                                </a:ln>
                              </pic:spPr>
                            </pic:pic>
                          </a:graphicData>
                        </a:graphic>
                      </wp:inline>
                    </w:drawing>
                  </w:r>
                </w:p>
              </w:txbxContent>
            </v:textbox>
          </v:shape>
        </w:pict>
      </w:r>
    </w:p>
    <w:p w:rsidR="00F50C41" w:rsidRDefault="00F50C41" w:rsidP="0086486E">
      <w:pPr>
        <w:jc w:val="both"/>
        <w:rPr>
          <w:rFonts w:ascii="Arial" w:hAnsi="Arial" w:cs="Arial"/>
          <w:b/>
        </w:rPr>
      </w:pPr>
    </w:p>
    <w:p w:rsidR="00F50C41" w:rsidRDefault="00F50C41" w:rsidP="0086486E">
      <w:pPr>
        <w:jc w:val="both"/>
        <w:rPr>
          <w:rFonts w:ascii="Arial" w:hAnsi="Arial" w:cs="Arial"/>
          <w:b/>
        </w:rPr>
      </w:pPr>
    </w:p>
    <w:p w:rsidR="00F50C41" w:rsidRDefault="00F50C41" w:rsidP="0086486E">
      <w:pPr>
        <w:jc w:val="both"/>
        <w:rPr>
          <w:rFonts w:ascii="Arial" w:hAnsi="Arial" w:cs="Arial"/>
          <w:b/>
        </w:rPr>
      </w:pPr>
    </w:p>
    <w:p w:rsidR="00F50C41" w:rsidRDefault="00F50C41" w:rsidP="0086486E">
      <w:pPr>
        <w:jc w:val="both"/>
        <w:rPr>
          <w:rFonts w:ascii="Arial" w:hAnsi="Arial" w:cs="Arial"/>
          <w:b/>
        </w:rPr>
      </w:pPr>
    </w:p>
    <w:p w:rsidR="00F50C41" w:rsidRDefault="00F50C41" w:rsidP="0086486E">
      <w:pPr>
        <w:jc w:val="both"/>
        <w:rPr>
          <w:rFonts w:ascii="Arial" w:hAnsi="Arial" w:cs="Arial"/>
          <w:b/>
        </w:rPr>
      </w:pPr>
    </w:p>
    <w:p w:rsidR="00F50C41" w:rsidRDefault="00F50C41" w:rsidP="0086486E">
      <w:pPr>
        <w:jc w:val="both"/>
        <w:rPr>
          <w:rFonts w:ascii="Arial" w:hAnsi="Arial" w:cs="Arial"/>
          <w:b/>
        </w:rPr>
      </w:pPr>
    </w:p>
    <w:p w:rsidR="00F50C41" w:rsidRDefault="00F50C41" w:rsidP="0086486E">
      <w:pPr>
        <w:jc w:val="both"/>
        <w:rPr>
          <w:rFonts w:ascii="Arial" w:hAnsi="Arial" w:cs="Arial"/>
          <w:b/>
        </w:rPr>
      </w:pPr>
    </w:p>
    <w:p w:rsidR="00F50C41" w:rsidRDefault="00F50C41" w:rsidP="0086486E">
      <w:pPr>
        <w:jc w:val="both"/>
        <w:rPr>
          <w:rFonts w:ascii="Arial" w:hAnsi="Arial" w:cs="Arial"/>
          <w:b/>
        </w:rPr>
      </w:pPr>
    </w:p>
    <w:p w:rsidR="00F50C41" w:rsidRDefault="00F50C41" w:rsidP="0086486E">
      <w:pPr>
        <w:jc w:val="both"/>
        <w:rPr>
          <w:rFonts w:ascii="Arial" w:hAnsi="Arial" w:cs="Arial"/>
          <w:b/>
        </w:rPr>
      </w:pPr>
    </w:p>
    <w:p w:rsidR="00F50C41" w:rsidRPr="00707F9F" w:rsidRDefault="00F50C41" w:rsidP="0086486E">
      <w:pPr>
        <w:jc w:val="both"/>
        <w:rPr>
          <w:rFonts w:ascii="Arial" w:hAnsi="Arial" w:cs="Arial"/>
          <w:b/>
        </w:rPr>
      </w:pPr>
    </w:p>
    <w:p w:rsidR="008D42EA" w:rsidRDefault="008D42EA" w:rsidP="006247B0">
      <w:pPr>
        <w:rPr>
          <w:rFonts w:ascii="Arial" w:hAnsi="Arial" w:cs="Arial"/>
          <w:b/>
        </w:rPr>
      </w:pPr>
    </w:p>
    <w:p w:rsidR="00B5145B" w:rsidRDefault="004918D4" w:rsidP="00AE42B3">
      <w:pPr>
        <w:outlineLvl w:val="0"/>
        <w:rPr>
          <w:rFonts w:ascii="Arial" w:hAnsi="Arial" w:cs="Arial"/>
          <w:lang w:val="es-ES_tradnl"/>
        </w:rPr>
      </w:pPr>
      <w:r w:rsidRPr="00B5145B">
        <w:rPr>
          <w:rFonts w:ascii="Arial" w:hAnsi="Arial" w:cs="Arial"/>
          <w:lang w:val="es-ES_tradnl"/>
        </w:rPr>
        <w:t>Se visualiza</w:t>
      </w:r>
      <w:r w:rsidR="00A36B61" w:rsidRPr="00B5145B">
        <w:rPr>
          <w:rFonts w:ascii="Arial" w:hAnsi="Arial" w:cs="Arial"/>
          <w:lang w:val="es-ES_tradnl"/>
        </w:rPr>
        <w:t xml:space="preserve"> pasaje del medio de contraste hacia malformación quística que evidencia </w:t>
      </w:r>
    </w:p>
    <w:p w:rsidR="00F50C41" w:rsidRDefault="00447B45" w:rsidP="00AE42B3">
      <w:pPr>
        <w:outlineLvl w:val="0"/>
        <w:rPr>
          <w:rFonts w:ascii="Arial" w:hAnsi="Arial" w:cs="Arial"/>
          <w:b/>
        </w:rPr>
      </w:pPr>
      <w:proofErr w:type="gramStart"/>
      <w:r>
        <w:rPr>
          <w:rFonts w:ascii="Arial" w:hAnsi="Arial" w:cs="Arial"/>
          <w:lang w:val="es-ES_tradnl"/>
        </w:rPr>
        <w:t>conexión</w:t>
      </w:r>
      <w:proofErr w:type="gramEnd"/>
      <w:r>
        <w:rPr>
          <w:rFonts w:ascii="Arial" w:hAnsi="Arial" w:cs="Arial"/>
          <w:lang w:val="es-ES_tradnl"/>
        </w:rPr>
        <w:t xml:space="preserve"> </w:t>
      </w:r>
      <w:r w:rsidR="004918D4" w:rsidRPr="00B5145B">
        <w:rPr>
          <w:rFonts w:ascii="Arial" w:hAnsi="Arial" w:cs="Arial"/>
          <w:lang w:val="es-ES_tradnl"/>
        </w:rPr>
        <w:t>con el esófago junto a</w:t>
      </w:r>
      <w:r w:rsidR="00A36B61" w:rsidRPr="00B5145B">
        <w:rPr>
          <w:rFonts w:ascii="Arial" w:hAnsi="Arial" w:cs="Arial"/>
          <w:lang w:val="es-ES_tradnl"/>
        </w:rPr>
        <w:t xml:space="preserve"> imagen de estr</w:t>
      </w:r>
      <w:r w:rsidR="004918D4" w:rsidRPr="00B5145B">
        <w:rPr>
          <w:rFonts w:ascii="Arial" w:hAnsi="Arial" w:cs="Arial"/>
          <w:lang w:val="es-ES_tradnl"/>
        </w:rPr>
        <w:t>echam</w:t>
      </w:r>
      <w:r w:rsidR="00A36B61" w:rsidRPr="00B5145B">
        <w:rPr>
          <w:rFonts w:ascii="Arial" w:hAnsi="Arial" w:cs="Arial"/>
          <w:lang w:val="es-ES_tradnl"/>
        </w:rPr>
        <w:t>iento de la vía aérea</w:t>
      </w:r>
      <w:r w:rsidR="004918D4">
        <w:rPr>
          <w:rFonts w:ascii="Arial" w:hAnsi="Arial" w:cs="Arial"/>
          <w:b/>
          <w:lang w:val="es-ES_tradnl"/>
        </w:rPr>
        <w:t>.</w:t>
      </w:r>
    </w:p>
    <w:p w:rsidR="00F50C41" w:rsidRDefault="00BE2625" w:rsidP="00AE42B3">
      <w:pPr>
        <w:outlineLvl w:val="0"/>
        <w:rPr>
          <w:rFonts w:ascii="Arial" w:hAnsi="Arial" w:cs="Arial"/>
          <w:b/>
        </w:rPr>
      </w:pPr>
      <w:r w:rsidRPr="00BE2625">
        <w:rPr>
          <w:rFonts w:ascii="Arial" w:hAnsi="Arial" w:cs="Arial"/>
          <w:b/>
          <w:noProof/>
          <w:lang w:val="es-ES" w:eastAsia="en-US"/>
        </w:rPr>
        <w:lastRenderedPageBreak/>
        <w:pict>
          <v:shape id="_x0000_s1052" type="#_x0000_t202" style="position:absolute;margin-left:-.7pt;margin-top:18.65pt;width:183.45pt;height:217.5pt;z-index:251684864;mso-wrap-style:none;mso-width-relative:margin;mso-height-relative:margin">
            <v:textbox style="mso-fit-shape-to-text:t">
              <w:txbxContent>
                <w:p w:rsidR="00F50C41" w:rsidRDefault="00A36B61">
                  <w:pPr>
                    <w:rPr>
                      <w:lang w:val="es-ES"/>
                    </w:rPr>
                  </w:pPr>
                  <w:r>
                    <w:rPr>
                      <w:noProof/>
                    </w:rPr>
                    <w:drawing>
                      <wp:inline distT="0" distB="0" distL="0" distR="0">
                        <wp:extent cx="2131060" cy="2569210"/>
                        <wp:effectExtent l="19050" t="0" r="2540" b="0"/>
                        <wp:docPr id="159" name="Imagen 9" descr="quist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quiste4"/>
                                <pic:cNvPicPr>
                                  <a:picLocks noChangeAspect="1" noChangeArrowheads="1"/>
                                </pic:cNvPicPr>
                              </pic:nvPicPr>
                              <pic:blipFill>
                                <a:blip r:embed="rId23"/>
                                <a:srcRect/>
                                <a:stretch>
                                  <a:fillRect/>
                                </a:stretch>
                              </pic:blipFill>
                              <pic:spPr bwMode="auto">
                                <a:xfrm>
                                  <a:off x="0" y="0"/>
                                  <a:ext cx="2131060" cy="2569210"/>
                                </a:xfrm>
                                <a:prstGeom prst="rect">
                                  <a:avLst/>
                                </a:prstGeom>
                                <a:noFill/>
                                <a:ln w="9525">
                                  <a:noFill/>
                                  <a:miter lim="800000"/>
                                  <a:headEnd/>
                                  <a:tailEnd/>
                                </a:ln>
                              </pic:spPr>
                            </pic:pic>
                          </a:graphicData>
                        </a:graphic>
                      </wp:inline>
                    </w:drawing>
                  </w:r>
                </w:p>
              </w:txbxContent>
            </v:textbox>
          </v:shape>
        </w:pict>
      </w:r>
      <w:r w:rsidRPr="00BE2625">
        <w:rPr>
          <w:rFonts w:ascii="Arial" w:hAnsi="Arial" w:cs="Arial"/>
          <w:b/>
          <w:noProof/>
          <w:lang w:val="es-ES" w:eastAsia="en-US"/>
        </w:rPr>
        <w:pict>
          <v:shape id="_x0000_s1053" type="#_x0000_t202" style="position:absolute;margin-left:235.55pt;margin-top:18.65pt;width:176.45pt;height:216.9pt;z-index:251686912;mso-wrap-style:none;mso-width-percent:400;mso-width-percent:400;mso-width-relative:margin;mso-height-relative:margin">
            <v:textbox>
              <w:txbxContent>
                <w:p w:rsidR="00F50C41" w:rsidRDefault="00A36B61">
                  <w:pPr>
                    <w:rPr>
                      <w:lang w:val="es-ES"/>
                    </w:rPr>
                  </w:pPr>
                  <w:r>
                    <w:rPr>
                      <w:noProof/>
                    </w:rPr>
                    <w:drawing>
                      <wp:inline distT="0" distB="0" distL="0" distR="0">
                        <wp:extent cx="2047875" cy="2614930"/>
                        <wp:effectExtent l="19050" t="0" r="9525" b="0"/>
                        <wp:docPr id="165" name="Imagen 10" descr="quis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quiste5"/>
                                <pic:cNvPicPr>
                                  <a:picLocks noChangeAspect="1" noChangeArrowheads="1"/>
                                </pic:cNvPicPr>
                              </pic:nvPicPr>
                              <pic:blipFill>
                                <a:blip r:embed="rId24"/>
                                <a:srcRect/>
                                <a:stretch>
                                  <a:fillRect/>
                                </a:stretch>
                              </pic:blipFill>
                              <pic:spPr bwMode="auto">
                                <a:xfrm>
                                  <a:off x="0" y="0"/>
                                  <a:ext cx="2047875" cy="2614930"/>
                                </a:xfrm>
                                <a:prstGeom prst="rect">
                                  <a:avLst/>
                                </a:prstGeom>
                                <a:noFill/>
                                <a:ln w="9525">
                                  <a:noFill/>
                                  <a:miter lim="800000"/>
                                  <a:headEnd/>
                                  <a:tailEnd/>
                                </a:ln>
                              </pic:spPr>
                            </pic:pic>
                          </a:graphicData>
                        </a:graphic>
                      </wp:inline>
                    </w:drawing>
                  </w:r>
                </w:p>
              </w:txbxContent>
            </v:textbox>
          </v:shape>
        </w:pict>
      </w:r>
    </w:p>
    <w:p w:rsidR="00F50C41" w:rsidRDefault="00F50C41" w:rsidP="00AE42B3">
      <w:pPr>
        <w:outlineLvl w:val="0"/>
        <w:rPr>
          <w:rFonts w:ascii="Arial" w:hAnsi="Arial" w:cs="Arial"/>
          <w:b/>
        </w:rPr>
      </w:pPr>
    </w:p>
    <w:p w:rsidR="00F50C41" w:rsidRDefault="00F50C41" w:rsidP="00AE42B3">
      <w:pPr>
        <w:outlineLvl w:val="0"/>
        <w:rPr>
          <w:rFonts w:ascii="Arial" w:hAnsi="Arial" w:cs="Arial"/>
          <w:b/>
        </w:rPr>
      </w:pPr>
    </w:p>
    <w:p w:rsidR="00F50C41" w:rsidRDefault="00F50C41" w:rsidP="00AE42B3">
      <w:pPr>
        <w:outlineLvl w:val="0"/>
        <w:rPr>
          <w:rFonts w:ascii="Arial" w:hAnsi="Arial" w:cs="Arial"/>
          <w:b/>
        </w:rPr>
      </w:pPr>
    </w:p>
    <w:p w:rsidR="00F50C41" w:rsidRDefault="00F50C41" w:rsidP="00AE42B3">
      <w:pPr>
        <w:outlineLvl w:val="0"/>
        <w:rPr>
          <w:rFonts w:ascii="Arial" w:hAnsi="Arial" w:cs="Arial"/>
          <w:b/>
        </w:rPr>
      </w:pPr>
    </w:p>
    <w:p w:rsidR="00F50C41" w:rsidRDefault="00F50C41" w:rsidP="00AE42B3">
      <w:pPr>
        <w:outlineLvl w:val="0"/>
        <w:rPr>
          <w:rFonts w:ascii="Arial" w:hAnsi="Arial" w:cs="Arial"/>
          <w:b/>
        </w:rPr>
      </w:pPr>
    </w:p>
    <w:p w:rsidR="00F50C41" w:rsidRDefault="00F50C41" w:rsidP="00AE42B3">
      <w:pPr>
        <w:outlineLvl w:val="0"/>
        <w:rPr>
          <w:rFonts w:ascii="Arial" w:hAnsi="Arial" w:cs="Arial"/>
          <w:b/>
        </w:rPr>
      </w:pPr>
    </w:p>
    <w:p w:rsidR="00F50C41" w:rsidRDefault="00F50C41" w:rsidP="00AE42B3">
      <w:pPr>
        <w:outlineLvl w:val="0"/>
        <w:rPr>
          <w:rFonts w:ascii="Arial" w:hAnsi="Arial" w:cs="Arial"/>
          <w:b/>
        </w:rPr>
      </w:pPr>
    </w:p>
    <w:p w:rsidR="00F50C41" w:rsidRDefault="00F50C41" w:rsidP="00AE42B3">
      <w:pPr>
        <w:outlineLvl w:val="0"/>
        <w:rPr>
          <w:rFonts w:ascii="Arial" w:hAnsi="Arial" w:cs="Arial"/>
          <w:b/>
        </w:rPr>
      </w:pPr>
    </w:p>
    <w:p w:rsidR="00F50C41" w:rsidRDefault="00F50C41" w:rsidP="00AE42B3">
      <w:pPr>
        <w:outlineLvl w:val="0"/>
        <w:rPr>
          <w:rFonts w:ascii="Arial" w:hAnsi="Arial" w:cs="Arial"/>
          <w:b/>
        </w:rPr>
      </w:pPr>
    </w:p>
    <w:p w:rsidR="00A36B61" w:rsidRDefault="00A36B61" w:rsidP="006247B0">
      <w:pPr>
        <w:rPr>
          <w:rFonts w:ascii="Arial" w:hAnsi="Arial" w:cs="Arial"/>
        </w:rPr>
      </w:pPr>
    </w:p>
    <w:p w:rsidR="00A36B61" w:rsidRPr="00B5145B" w:rsidRDefault="00A36B61" w:rsidP="006247B0">
      <w:pPr>
        <w:rPr>
          <w:rFonts w:ascii="Arial" w:hAnsi="Arial" w:cs="Arial"/>
          <w:b/>
          <w:u w:val="single"/>
        </w:rPr>
      </w:pPr>
      <w:r>
        <w:rPr>
          <w:rFonts w:ascii="Arial" w:hAnsi="Arial" w:cs="Arial"/>
        </w:rPr>
        <w:tab/>
      </w:r>
      <w:r w:rsidRPr="00B5145B">
        <w:rPr>
          <w:rFonts w:ascii="Arial" w:hAnsi="Arial" w:cs="Arial"/>
          <w:b/>
          <w:u w:val="single"/>
        </w:rPr>
        <w:t xml:space="preserve">Diagnóstico </w:t>
      </w:r>
    </w:p>
    <w:p w:rsidR="00BF0CE8" w:rsidRPr="004918D4" w:rsidRDefault="008D42EA" w:rsidP="00A36B61">
      <w:pPr>
        <w:numPr>
          <w:ilvl w:val="0"/>
          <w:numId w:val="6"/>
        </w:numPr>
        <w:rPr>
          <w:rFonts w:ascii="Arial" w:hAnsi="Arial" w:cs="Arial"/>
        </w:rPr>
      </w:pPr>
      <w:r w:rsidRPr="004918D4">
        <w:rPr>
          <w:rFonts w:ascii="Arial" w:hAnsi="Arial" w:cs="Arial"/>
        </w:rPr>
        <w:t xml:space="preserve"> </w:t>
      </w:r>
      <w:r w:rsidR="00A36B61" w:rsidRPr="004918D4">
        <w:rPr>
          <w:rFonts w:ascii="Arial" w:hAnsi="Arial" w:cs="Arial"/>
          <w:lang w:val="es-ES_tradnl"/>
        </w:rPr>
        <w:t>Los distintos métodos utilizados permitieron definir</w:t>
      </w:r>
      <w:r w:rsidR="00B5145B">
        <w:rPr>
          <w:rFonts w:ascii="Arial" w:hAnsi="Arial" w:cs="Arial"/>
          <w:lang w:val="es-ES_tradnl"/>
        </w:rPr>
        <w:t>,</w:t>
      </w:r>
      <w:r w:rsidR="00A36B61" w:rsidRPr="004918D4">
        <w:rPr>
          <w:rFonts w:ascii="Arial" w:hAnsi="Arial" w:cs="Arial"/>
          <w:lang w:val="es-ES_tradnl"/>
        </w:rPr>
        <w:t xml:space="preserve"> que </w:t>
      </w:r>
      <w:r w:rsidR="00A36B61" w:rsidRPr="004918D4">
        <w:rPr>
          <w:rFonts w:ascii="Arial" w:hAnsi="Arial" w:cs="Arial"/>
          <w:b/>
          <w:lang w:val="es-ES_tradnl"/>
        </w:rPr>
        <w:t>la imagen</w:t>
      </w:r>
      <w:r w:rsidR="00A36B61" w:rsidRPr="004918D4">
        <w:rPr>
          <w:rFonts w:ascii="Arial" w:hAnsi="Arial" w:cs="Arial"/>
          <w:lang w:val="es-ES_tradnl"/>
        </w:rPr>
        <w:t xml:space="preserve"> compleja de la radiografía simple de tórax que </w:t>
      </w:r>
      <w:r w:rsidR="00A36B61" w:rsidRPr="004918D4">
        <w:rPr>
          <w:rFonts w:ascii="Arial" w:hAnsi="Arial" w:cs="Arial"/>
          <w:b/>
          <w:lang w:val="es-ES_tradnl"/>
        </w:rPr>
        <w:t xml:space="preserve">estaba compuesta por una formación quística </w:t>
      </w:r>
      <w:r w:rsidR="004918D4" w:rsidRPr="004918D4">
        <w:rPr>
          <w:rFonts w:ascii="Arial" w:hAnsi="Arial" w:cs="Arial"/>
          <w:b/>
          <w:lang w:val="es-ES_tradnl"/>
        </w:rPr>
        <w:t>situada en mediastino posterior</w:t>
      </w:r>
      <w:r w:rsidR="00B5145B">
        <w:rPr>
          <w:rFonts w:ascii="Arial" w:hAnsi="Arial" w:cs="Arial"/>
          <w:b/>
          <w:lang w:val="es-ES_tradnl"/>
        </w:rPr>
        <w:t>,</w:t>
      </w:r>
      <w:r w:rsidR="004918D4" w:rsidRPr="004918D4">
        <w:rPr>
          <w:rFonts w:ascii="Arial" w:hAnsi="Arial" w:cs="Arial"/>
          <w:b/>
          <w:lang w:val="es-ES_tradnl"/>
        </w:rPr>
        <w:t xml:space="preserve"> tenía </w:t>
      </w:r>
      <w:r w:rsidR="00A36B61" w:rsidRPr="004918D4">
        <w:rPr>
          <w:rFonts w:ascii="Arial" w:hAnsi="Arial" w:cs="Arial"/>
          <w:b/>
          <w:lang w:val="es-ES_tradnl"/>
        </w:rPr>
        <w:t>compromiso de las estructuras vecinas</w:t>
      </w:r>
    </w:p>
    <w:p w:rsidR="00BF0CE8" w:rsidRPr="004918D4" w:rsidRDefault="00A36B61" w:rsidP="00A36B61">
      <w:pPr>
        <w:numPr>
          <w:ilvl w:val="0"/>
          <w:numId w:val="6"/>
        </w:numPr>
        <w:rPr>
          <w:rFonts w:ascii="Arial" w:hAnsi="Arial" w:cs="Arial"/>
        </w:rPr>
      </w:pPr>
      <w:r w:rsidRPr="004918D4">
        <w:rPr>
          <w:rFonts w:ascii="Arial" w:hAnsi="Arial" w:cs="Arial"/>
          <w:lang w:val="es-ES_tradnl"/>
        </w:rPr>
        <w:t xml:space="preserve">Esto decidió la </w:t>
      </w:r>
      <w:r w:rsidRPr="004918D4">
        <w:rPr>
          <w:rFonts w:ascii="Arial" w:hAnsi="Arial" w:cs="Arial"/>
          <w:b/>
          <w:lang w:val="es-ES_tradnl"/>
        </w:rPr>
        <w:t>conducta quirúrgica</w:t>
      </w:r>
      <w:r w:rsidRPr="004918D4">
        <w:rPr>
          <w:rFonts w:ascii="Arial" w:hAnsi="Arial" w:cs="Arial"/>
          <w:lang w:val="es-ES_tradnl"/>
        </w:rPr>
        <w:t xml:space="preserve"> con el diagnóstico de masa quística de mediastino posterior con la posibilidad de que se tratara de:</w:t>
      </w:r>
    </w:p>
    <w:p w:rsidR="00BF0CE8" w:rsidRPr="00A36B61" w:rsidRDefault="00A36B61" w:rsidP="00A36B61">
      <w:pPr>
        <w:numPr>
          <w:ilvl w:val="1"/>
          <w:numId w:val="6"/>
        </w:numPr>
        <w:rPr>
          <w:rFonts w:ascii="Arial" w:hAnsi="Arial" w:cs="Arial"/>
          <w:b/>
        </w:rPr>
      </w:pPr>
      <w:r w:rsidRPr="00A36B61">
        <w:rPr>
          <w:rFonts w:ascii="Arial" w:hAnsi="Arial" w:cs="Arial"/>
          <w:b/>
          <w:lang w:val="es-ES_tradnl"/>
        </w:rPr>
        <w:t>Quiste de duplicación esofágica por su situación posterior y conexión con el esófago</w:t>
      </w:r>
    </w:p>
    <w:p w:rsidR="00BF0CE8" w:rsidRPr="00A36B61" w:rsidRDefault="00A36B61" w:rsidP="00A36B61">
      <w:pPr>
        <w:numPr>
          <w:ilvl w:val="1"/>
          <w:numId w:val="6"/>
        </w:numPr>
        <w:rPr>
          <w:rFonts w:ascii="Arial" w:hAnsi="Arial" w:cs="Arial"/>
          <w:b/>
        </w:rPr>
      </w:pPr>
      <w:r w:rsidRPr="00A36B61">
        <w:rPr>
          <w:rFonts w:ascii="Arial" w:hAnsi="Arial" w:cs="Arial"/>
          <w:b/>
          <w:lang w:val="es-ES_tradnl"/>
        </w:rPr>
        <w:t>Otros tumores quísticos benignos a definir histológicamente</w:t>
      </w:r>
    </w:p>
    <w:p w:rsidR="00BF0CE8" w:rsidRPr="00A36B61" w:rsidRDefault="00A36B61" w:rsidP="00A36B61">
      <w:pPr>
        <w:numPr>
          <w:ilvl w:val="0"/>
          <w:numId w:val="6"/>
        </w:numPr>
        <w:rPr>
          <w:rFonts w:ascii="Arial" w:hAnsi="Arial" w:cs="Arial"/>
          <w:b/>
        </w:rPr>
      </w:pPr>
      <w:r w:rsidRPr="00A36B61">
        <w:rPr>
          <w:rFonts w:ascii="Arial" w:hAnsi="Arial" w:cs="Arial"/>
          <w:b/>
          <w:u w:val="single"/>
          <w:lang w:val="es-ES_tradnl"/>
        </w:rPr>
        <w:t>Diagnóstico:</w:t>
      </w:r>
      <w:r w:rsidRPr="00A36B61">
        <w:rPr>
          <w:rFonts w:ascii="Arial" w:hAnsi="Arial" w:cs="Arial"/>
          <w:b/>
          <w:lang w:val="es-ES_tradnl"/>
        </w:rPr>
        <w:t xml:space="preserve"> quiste </w:t>
      </w:r>
      <w:proofErr w:type="spellStart"/>
      <w:r w:rsidRPr="00A36B61">
        <w:rPr>
          <w:rFonts w:ascii="Arial" w:hAnsi="Arial" w:cs="Arial"/>
          <w:b/>
          <w:lang w:val="es-ES_tradnl"/>
        </w:rPr>
        <w:t>enterógeno</w:t>
      </w:r>
      <w:proofErr w:type="spellEnd"/>
      <w:r w:rsidRPr="00A36B61">
        <w:rPr>
          <w:rFonts w:ascii="Arial" w:hAnsi="Arial" w:cs="Arial"/>
          <w:b/>
          <w:lang w:val="es-ES_tradnl"/>
        </w:rPr>
        <w:t xml:space="preserve"> dorsal de duplicación esofágica (la capa mucosa era de ese tipo).</w:t>
      </w:r>
    </w:p>
    <w:p w:rsidR="002421CC" w:rsidRPr="002421CC" w:rsidRDefault="00A36B61" w:rsidP="002421CC">
      <w:pPr>
        <w:numPr>
          <w:ilvl w:val="0"/>
          <w:numId w:val="6"/>
        </w:numPr>
        <w:rPr>
          <w:rFonts w:ascii="Arial" w:hAnsi="Arial" w:cs="Arial"/>
          <w:b/>
        </w:rPr>
      </w:pPr>
      <w:r w:rsidRPr="00A36B61">
        <w:rPr>
          <w:rFonts w:ascii="Arial" w:hAnsi="Arial" w:cs="Arial"/>
          <w:b/>
          <w:u w:val="single"/>
          <w:lang w:val="es-ES_tradnl"/>
        </w:rPr>
        <w:t>Tratamiento:</w:t>
      </w:r>
      <w:r w:rsidRPr="00A36B61">
        <w:rPr>
          <w:rFonts w:ascii="Arial" w:hAnsi="Arial" w:cs="Arial"/>
          <w:b/>
          <w:lang w:val="es-ES_tradnl"/>
        </w:rPr>
        <w:t xml:space="preserve"> resección quirúrgica.</w:t>
      </w:r>
    </w:p>
    <w:p w:rsidR="00242225" w:rsidRPr="00447B45" w:rsidRDefault="002421CC" w:rsidP="002C14C6">
      <w:pPr>
        <w:pStyle w:val="NormalWeb"/>
        <w:rPr>
          <w:rFonts w:ascii="Arial" w:hAnsi="Arial" w:cs="Arial"/>
          <w:color w:val="333333"/>
          <w:sz w:val="22"/>
          <w:szCs w:val="22"/>
        </w:rPr>
      </w:pPr>
      <w:r w:rsidRPr="00447B45">
        <w:rPr>
          <w:rFonts w:ascii="Arial" w:hAnsi="Arial" w:cs="Arial"/>
          <w:b/>
          <w:sz w:val="22"/>
          <w:szCs w:val="22"/>
          <w:u w:val="single"/>
        </w:rPr>
        <w:t>Comentarios:</w:t>
      </w:r>
      <w:r w:rsidR="002C14C6" w:rsidRPr="00447B45">
        <w:rPr>
          <w:rFonts w:ascii="Arial" w:hAnsi="Arial" w:cs="Arial"/>
          <w:color w:val="333333"/>
          <w:sz w:val="22"/>
          <w:szCs w:val="22"/>
        </w:rPr>
        <w:t xml:space="preserve"> Los quistes de duplicación esofágica son alteraciones congénitas del esbozo </w:t>
      </w:r>
      <w:proofErr w:type="gramStart"/>
      <w:r w:rsidR="002C14C6" w:rsidRPr="00447B45">
        <w:rPr>
          <w:rFonts w:ascii="Arial" w:hAnsi="Arial" w:cs="Arial"/>
          <w:color w:val="333333"/>
          <w:sz w:val="22"/>
          <w:szCs w:val="22"/>
        </w:rPr>
        <w:t>digestivo</w:t>
      </w:r>
      <w:r w:rsidR="00B5145B" w:rsidRPr="00447B45">
        <w:rPr>
          <w:rFonts w:ascii="Arial" w:hAnsi="Arial" w:cs="Arial"/>
          <w:color w:val="333333"/>
          <w:sz w:val="22"/>
          <w:szCs w:val="22"/>
        </w:rPr>
        <w:t xml:space="preserve"> </w:t>
      </w:r>
      <w:r w:rsidR="002C14C6" w:rsidRPr="00447B45">
        <w:rPr>
          <w:rFonts w:ascii="Arial" w:hAnsi="Arial" w:cs="Arial"/>
          <w:color w:val="333333"/>
          <w:sz w:val="22"/>
          <w:szCs w:val="22"/>
        </w:rPr>
        <w:t>.</w:t>
      </w:r>
      <w:proofErr w:type="gramEnd"/>
      <w:r w:rsidR="002C14C6" w:rsidRPr="00447B45">
        <w:rPr>
          <w:rFonts w:ascii="Arial" w:hAnsi="Arial" w:cs="Arial"/>
          <w:color w:val="333333"/>
          <w:sz w:val="22"/>
          <w:szCs w:val="22"/>
        </w:rPr>
        <w:t xml:space="preserve"> Su incidencia se ha estimado en 1/8.200 nacimientos, con una mayor preponderancia en varones.</w:t>
      </w:r>
      <w:r w:rsidR="00242225" w:rsidRPr="00447B45">
        <w:rPr>
          <w:rFonts w:ascii="Arial" w:hAnsi="Arial" w:cs="Arial"/>
          <w:sz w:val="22"/>
          <w:szCs w:val="22"/>
        </w:rPr>
        <w:t xml:space="preserve"> </w:t>
      </w:r>
      <w:r w:rsidR="00DB29D9" w:rsidRPr="00447B45">
        <w:rPr>
          <w:rFonts w:ascii="Arial" w:hAnsi="Arial" w:cs="Arial"/>
          <w:sz w:val="22"/>
          <w:szCs w:val="22"/>
        </w:rPr>
        <w:t>L</w:t>
      </w:r>
      <w:r w:rsidR="00242225" w:rsidRPr="00447B45">
        <w:rPr>
          <w:rFonts w:ascii="Arial" w:hAnsi="Arial" w:cs="Arial"/>
          <w:sz w:val="22"/>
          <w:szCs w:val="22"/>
        </w:rPr>
        <w:t>as duplicaciones esofágicas (DE) corresponden a malformaciones de tipo quístico, muy poco frecuentes. Dentro de las duplicaciones del intestino anterior, corresponden a un 15-20%, luego de las duplicaciones de íleon distal. Hoy en día, la teoría más aceptada sobre su origen es la “teoría de la recanalización aberrante”. En la quinta o sexta semana de vida intrauterina ocurriría una falla en la unión de vacuolas dando orige</w:t>
      </w:r>
      <w:r w:rsidR="00B5145B" w:rsidRPr="00447B45">
        <w:rPr>
          <w:rFonts w:ascii="Arial" w:hAnsi="Arial" w:cs="Arial"/>
          <w:sz w:val="22"/>
          <w:szCs w:val="22"/>
        </w:rPr>
        <w:t>n a estas formaciones quísticas.</w:t>
      </w:r>
    </w:p>
    <w:p w:rsidR="00242225" w:rsidRPr="00447B45" w:rsidRDefault="002C14C6" w:rsidP="002C14C6">
      <w:pPr>
        <w:pStyle w:val="NormalWeb"/>
        <w:rPr>
          <w:rFonts w:ascii="Arial" w:hAnsi="Arial" w:cs="Arial"/>
          <w:color w:val="333333"/>
          <w:sz w:val="22"/>
          <w:szCs w:val="22"/>
        </w:rPr>
      </w:pPr>
      <w:r w:rsidRPr="00447B45">
        <w:rPr>
          <w:rFonts w:ascii="Arial" w:hAnsi="Arial" w:cs="Arial"/>
          <w:color w:val="333333"/>
          <w:sz w:val="22"/>
          <w:szCs w:val="22"/>
        </w:rPr>
        <w:t xml:space="preserve">. </w:t>
      </w:r>
    </w:p>
    <w:p w:rsidR="007F3F08" w:rsidRPr="00447B45" w:rsidRDefault="007F3F08" w:rsidP="002C14C6">
      <w:pPr>
        <w:pStyle w:val="NormalWeb"/>
        <w:rPr>
          <w:rFonts w:ascii="Arial" w:hAnsi="Arial" w:cs="Arial"/>
          <w:sz w:val="22"/>
          <w:szCs w:val="22"/>
        </w:rPr>
      </w:pPr>
      <w:r w:rsidRPr="00447B45">
        <w:rPr>
          <w:rFonts w:ascii="Arial" w:hAnsi="Arial" w:cs="Arial"/>
          <w:sz w:val="22"/>
          <w:szCs w:val="22"/>
        </w:rPr>
        <w:lastRenderedPageBreak/>
        <w:t xml:space="preserve">El diagnóstico del quiste de duplicación esofágica en la mayoría de los casos es incidental en el examen de una radiografía de tórax, en 37% de los casos </w:t>
      </w:r>
    </w:p>
    <w:p w:rsidR="00242225" w:rsidRPr="00447B45" w:rsidRDefault="00242225" w:rsidP="002C14C6">
      <w:pPr>
        <w:pStyle w:val="NormalWeb"/>
        <w:rPr>
          <w:rFonts w:ascii="Arial" w:hAnsi="Arial" w:cs="Arial"/>
          <w:color w:val="333333"/>
          <w:sz w:val="22"/>
          <w:szCs w:val="22"/>
        </w:rPr>
      </w:pPr>
      <w:r w:rsidRPr="00447B45">
        <w:rPr>
          <w:rFonts w:ascii="Arial" w:hAnsi="Arial" w:cs="Arial"/>
          <w:color w:val="333333"/>
          <w:sz w:val="22"/>
          <w:szCs w:val="22"/>
        </w:rPr>
        <w:t xml:space="preserve">Los síntomas más frecuentes son la disfagia y el dolor torácico. La localización más habitual de los quistes de duplicación esofágica es el mediastino derecho </w:t>
      </w:r>
      <w:proofErr w:type="spellStart"/>
      <w:r w:rsidRPr="00447B45">
        <w:rPr>
          <w:rFonts w:ascii="Arial" w:hAnsi="Arial" w:cs="Arial"/>
          <w:color w:val="333333"/>
          <w:sz w:val="22"/>
          <w:szCs w:val="22"/>
        </w:rPr>
        <w:t>posteroinferior</w:t>
      </w:r>
      <w:proofErr w:type="spellEnd"/>
      <w:r w:rsidRPr="00447B45">
        <w:rPr>
          <w:rFonts w:ascii="Arial" w:hAnsi="Arial" w:cs="Arial"/>
          <w:color w:val="333333"/>
          <w:sz w:val="22"/>
          <w:szCs w:val="22"/>
        </w:rPr>
        <w:t>. Hay que tener en cuenta que la topografía de los quistes es más importante que su volumen, por el riesgo de compresión sintomática. De hecho, los quistes localizados en el mediastino superior pueden producir más compresión que los localizados en los mediastinos medio e inferior. Sin embargo, la disfagia sólo ocurre si la luz esofágica está visiblemente comprimida por el quiste</w:t>
      </w:r>
      <w:r w:rsidR="007F3F08" w:rsidRPr="00447B45">
        <w:rPr>
          <w:rFonts w:ascii="Arial" w:hAnsi="Arial" w:cs="Arial"/>
          <w:color w:val="333333"/>
          <w:sz w:val="22"/>
          <w:szCs w:val="22"/>
        </w:rPr>
        <w:t>.</w:t>
      </w:r>
    </w:p>
    <w:p w:rsidR="007F3F08" w:rsidRPr="00447B45" w:rsidRDefault="007F3F08" w:rsidP="002C14C6">
      <w:pPr>
        <w:pStyle w:val="NormalWeb"/>
        <w:rPr>
          <w:rFonts w:ascii="Arial" w:hAnsi="Arial" w:cs="Arial"/>
          <w:color w:val="333333"/>
          <w:sz w:val="22"/>
          <w:szCs w:val="22"/>
        </w:rPr>
      </w:pPr>
      <w:r w:rsidRPr="00447B45">
        <w:rPr>
          <w:rFonts w:ascii="Arial" w:hAnsi="Arial" w:cs="Arial"/>
          <w:color w:val="333333"/>
          <w:sz w:val="22"/>
          <w:szCs w:val="22"/>
        </w:rPr>
        <w:t xml:space="preserve">En adultos suele ser un hallazgo casual, sin embargo, pueden llegar a complicarse con hemorragia </w:t>
      </w:r>
      <w:proofErr w:type="spellStart"/>
      <w:r w:rsidRPr="00447B45">
        <w:rPr>
          <w:rFonts w:ascii="Arial" w:hAnsi="Arial" w:cs="Arial"/>
          <w:color w:val="333333"/>
          <w:sz w:val="22"/>
          <w:szCs w:val="22"/>
        </w:rPr>
        <w:t>intraquística</w:t>
      </w:r>
      <w:proofErr w:type="spellEnd"/>
      <w:r w:rsidRPr="00447B45">
        <w:rPr>
          <w:rFonts w:ascii="Arial" w:hAnsi="Arial" w:cs="Arial"/>
          <w:color w:val="333333"/>
          <w:sz w:val="22"/>
          <w:szCs w:val="22"/>
        </w:rPr>
        <w:t xml:space="preserve">, perforación o infección, especialmente los que presentan comunicación esofágica. También puede llegar a desarrollarse una </w:t>
      </w:r>
      <w:proofErr w:type="spellStart"/>
      <w:r w:rsidRPr="00447B45">
        <w:rPr>
          <w:rFonts w:ascii="Arial" w:hAnsi="Arial" w:cs="Arial"/>
          <w:color w:val="333333"/>
          <w:sz w:val="22"/>
          <w:szCs w:val="22"/>
        </w:rPr>
        <w:t>metaplasia</w:t>
      </w:r>
      <w:proofErr w:type="spellEnd"/>
      <w:r w:rsidRPr="00447B45">
        <w:rPr>
          <w:rFonts w:ascii="Arial" w:hAnsi="Arial" w:cs="Arial"/>
          <w:color w:val="333333"/>
          <w:sz w:val="22"/>
          <w:szCs w:val="22"/>
        </w:rPr>
        <w:t xml:space="preserve"> escamosa.</w:t>
      </w:r>
    </w:p>
    <w:p w:rsidR="007F3F08" w:rsidRPr="00447B45" w:rsidRDefault="007F3F08" w:rsidP="002C14C6">
      <w:pPr>
        <w:pStyle w:val="NormalWeb"/>
        <w:rPr>
          <w:rFonts w:ascii="Arial" w:hAnsi="Arial" w:cs="Arial"/>
          <w:sz w:val="22"/>
          <w:szCs w:val="22"/>
        </w:rPr>
      </w:pPr>
      <w:r w:rsidRPr="00447B45">
        <w:rPr>
          <w:rFonts w:ascii="Arial" w:hAnsi="Arial" w:cs="Arial"/>
          <w:color w:val="333333"/>
          <w:sz w:val="22"/>
          <w:szCs w:val="22"/>
        </w:rPr>
        <w:t xml:space="preserve">El diagnóstico se establece mediante la tomografía computarizada (TC) torácica, el tránsito </w:t>
      </w:r>
      <w:proofErr w:type="spellStart"/>
      <w:r w:rsidRPr="00447B45">
        <w:rPr>
          <w:rFonts w:ascii="Arial" w:hAnsi="Arial" w:cs="Arial"/>
          <w:color w:val="333333"/>
          <w:sz w:val="22"/>
          <w:szCs w:val="22"/>
        </w:rPr>
        <w:t>esofagogastroduodenal</w:t>
      </w:r>
      <w:proofErr w:type="spellEnd"/>
      <w:r w:rsidRPr="00447B45">
        <w:rPr>
          <w:rFonts w:ascii="Arial" w:hAnsi="Arial" w:cs="Arial"/>
          <w:color w:val="333333"/>
          <w:sz w:val="22"/>
          <w:szCs w:val="22"/>
        </w:rPr>
        <w:t xml:space="preserve"> (TEGD) y la ecografía </w:t>
      </w:r>
      <w:proofErr w:type="spellStart"/>
      <w:r w:rsidRPr="00447B45">
        <w:rPr>
          <w:rFonts w:ascii="Arial" w:hAnsi="Arial" w:cs="Arial"/>
          <w:color w:val="333333"/>
          <w:sz w:val="22"/>
          <w:szCs w:val="22"/>
        </w:rPr>
        <w:t>transesofágica</w:t>
      </w:r>
      <w:proofErr w:type="spellEnd"/>
      <w:r w:rsidRPr="00447B45">
        <w:rPr>
          <w:rFonts w:ascii="Arial" w:hAnsi="Arial" w:cs="Arial"/>
          <w:color w:val="333333"/>
          <w:sz w:val="22"/>
          <w:szCs w:val="22"/>
        </w:rPr>
        <w:t xml:space="preserve"> (ETE).</w:t>
      </w:r>
      <w:r w:rsidRPr="00447B45">
        <w:rPr>
          <w:rFonts w:ascii="Arial" w:hAnsi="Arial" w:cs="Arial"/>
          <w:sz w:val="22"/>
          <w:szCs w:val="22"/>
        </w:rPr>
        <w:t xml:space="preserve"> Radiológicamente se ven como masas </w:t>
      </w:r>
      <w:proofErr w:type="spellStart"/>
      <w:r w:rsidRPr="00447B45">
        <w:rPr>
          <w:rFonts w:ascii="Arial" w:hAnsi="Arial" w:cs="Arial"/>
          <w:sz w:val="22"/>
          <w:szCs w:val="22"/>
        </w:rPr>
        <w:t>mediastinales</w:t>
      </w:r>
      <w:proofErr w:type="spellEnd"/>
      <w:r w:rsidRPr="00447B45">
        <w:rPr>
          <w:rFonts w:ascii="Arial" w:hAnsi="Arial" w:cs="Arial"/>
          <w:sz w:val="22"/>
          <w:szCs w:val="22"/>
        </w:rPr>
        <w:t xml:space="preserve"> posteriores. En los quistes de duplicación intestinal, el </w:t>
      </w:r>
      <w:proofErr w:type="spellStart"/>
      <w:r w:rsidRPr="00447B45">
        <w:rPr>
          <w:rFonts w:ascii="Arial" w:hAnsi="Arial" w:cs="Arial"/>
          <w:sz w:val="22"/>
          <w:szCs w:val="22"/>
        </w:rPr>
        <w:t>esofagograma</w:t>
      </w:r>
      <w:proofErr w:type="spellEnd"/>
      <w:r w:rsidRPr="00447B45">
        <w:rPr>
          <w:rFonts w:ascii="Arial" w:hAnsi="Arial" w:cs="Arial"/>
          <w:sz w:val="22"/>
          <w:szCs w:val="22"/>
        </w:rPr>
        <w:t xml:space="preserve"> muestra el esófago desplazado hacia el sitio opuesto al quiste o una masa </w:t>
      </w:r>
      <w:proofErr w:type="spellStart"/>
      <w:r w:rsidRPr="00447B45">
        <w:rPr>
          <w:rFonts w:ascii="Arial" w:hAnsi="Arial" w:cs="Arial"/>
          <w:sz w:val="22"/>
          <w:szCs w:val="22"/>
        </w:rPr>
        <w:t>intramural</w:t>
      </w:r>
      <w:proofErr w:type="spellEnd"/>
      <w:r w:rsidRPr="00447B45">
        <w:rPr>
          <w:rFonts w:ascii="Arial" w:hAnsi="Arial" w:cs="Arial"/>
          <w:sz w:val="22"/>
          <w:szCs w:val="22"/>
        </w:rPr>
        <w:t xml:space="preserve"> </w:t>
      </w:r>
      <w:proofErr w:type="spellStart"/>
      <w:r w:rsidRPr="00447B45">
        <w:rPr>
          <w:rFonts w:ascii="Arial" w:hAnsi="Arial" w:cs="Arial"/>
          <w:sz w:val="22"/>
          <w:szCs w:val="22"/>
        </w:rPr>
        <w:t>extramucosa</w:t>
      </w:r>
      <w:proofErr w:type="spellEnd"/>
      <w:r w:rsidRPr="00447B45">
        <w:rPr>
          <w:rFonts w:ascii="Arial" w:hAnsi="Arial" w:cs="Arial"/>
          <w:sz w:val="22"/>
          <w:szCs w:val="22"/>
        </w:rPr>
        <w:t xml:space="preserve"> 25. En la TAC, la duplicación es una masa de densidad homogénea parecida a la del agua y no es mayor después de la inyección de material de contraste </w:t>
      </w:r>
      <w:proofErr w:type="gramStart"/>
      <w:r w:rsidRPr="00447B45">
        <w:rPr>
          <w:rFonts w:ascii="Arial" w:hAnsi="Arial" w:cs="Arial"/>
          <w:sz w:val="22"/>
          <w:szCs w:val="22"/>
        </w:rPr>
        <w:t>intravenoso .</w:t>
      </w:r>
      <w:proofErr w:type="gramEnd"/>
      <w:r w:rsidRPr="00447B45">
        <w:rPr>
          <w:rFonts w:ascii="Arial" w:hAnsi="Arial" w:cs="Arial"/>
          <w:sz w:val="22"/>
          <w:szCs w:val="22"/>
        </w:rPr>
        <w:t xml:space="preserve"> La ecografía  puede mostrar contigüidad de la </w:t>
      </w:r>
      <w:proofErr w:type="spellStart"/>
      <w:r w:rsidRPr="00447B45">
        <w:rPr>
          <w:rFonts w:ascii="Arial" w:hAnsi="Arial" w:cs="Arial"/>
          <w:sz w:val="22"/>
          <w:szCs w:val="22"/>
        </w:rPr>
        <w:t>muscularis</w:t>
      </w:r>
      <w:proofErr w:type="spellEnd"/>
      <w:r w:rsidRPr="00447B45">
        <w:rPr>
          <w:rFonts w:ascii="Arial" w:hAnsi="Arial" w:cs="Arial"/>
          <w:sz w:val="22"/>
          <w:szCs w:val="22"/>
        </w:rPr>
        <w:t xml:space="preserve"> propia del esófago que continúa con el músculo en la pared del quiste.</w:t>
      </w:r>
    </w:p>
    <w:p w:rsidR="007F3F08" w:rsidRPr="00447B45" w:rsidRDefault="007F3F08" w:rsidP="002C14C6">
      <w:pPr>
        <w:pStyle w:val="NormalWeb"/>
        <w:rPr>
          <w:rFonts w:ascii="Arial" w:hAnsi="Arial" w:cs="Arial"/>
          <w:sz w:val="22"/>
          <w:szCs w:val="22"/>
        </w:rPr>
      </w:pPr>
      <w:r w:rsidRPr="00447B45">
        <w:rPr>
          <w:rFonts w:ascii="Arial" w:hAnsi="Arial" w:cs="Arial"/>
          <w:sz w:val="22"/>
          <w:szCs w:val="22"/>
        </w:rPr>
        <w:t xml:space="preserve"> El diagnóstico diferencial debe hacerse con cualquier masa en el mediastino posterior o medio, como las neoplasias de la cadena simpática, los quistes </w:t>
      </w:r>
      <w:proofErr w:type="spellStart"/>
      <w:r w:rsidRPr="00447B45">
        <w:rPr>
          <w:rFonts w:ascii="Arial" w:hAnsi="Arial" w:cs="Arial"/>
          <w:sz w:val="22"/>
          <w:szCs w:val="22"/>
        </w:rPr>
        <w:t>broncogénicos</w:t>
      </w:r>
      <w:proofErr w:type="spellEnd"/>
      <w:r w:rsidRPr="00447B45">
        <w:rPr>
          <w:rFonts w:ascii="Arial" w:hAnsi="Arial" w:cs="Arial"/>
          <w:sz w:val="22"/>
          <w:szCs w:val="22"/>
        </w:rPr>
        <w:t xml:space="preserve"> y </w:t>
      </w:r>
      <w:proofErr w:type="spellStart"/>
      <w:r w:rsidRPr="00447B45">
        <w:rPr>
          <w:rFonts w:ascii="Arial" w:hAnsi="Arial" w:cs="Arial"/>
          <w:sz w:val="22"/>
          <w:szCs w:val="22"/>
        </w:rPr>
        <w:t>neuroentéricos</w:t>
      </w:r>
      <w:proofErr w:type="spellEnd"/>
      <w:r w:rsidRPr="00447B45">
        <w:rPr>
          <w:rFonts w:ascii="Arial" w:hAnsi="Arial" w:cs="Arial"/>
          <w:sz w:val="22"/>
          <w:szCs w:val="22"/>
        </w:rPr>
        <w:t xml:space="preserve">, el secuestro pulmonar, el meningocele anterior o el hemangioma; tumores </w:t>
      </w:r>
      <w:proofErr w:type="spellStart"/>
      <w:r w:rsidRPr="00447B45">
        <w:rPr>
          <w:rFonts w:ascii="Arial" w:hAnsi="Arial" w:cs="Arial"/>
          <w:sz w:val="22"/>
          <w:szCs w:val="22"/>
        </w:rPr>
        <w:t>extramucosos</w:t>
      </w:r>
      <w:proofErr w:type="spellEnd"/>
      <w:r w:rsidRPr="00447B45">
        <w:rPr>
          <w:rFonts w:ascii="Arial" w:hAnsi="Arial" w:cs="Arial"/>
          <w:sz w:val="22"/>
          <w:szCs w:val="22"/>
        </w:rPr>
        <w:t xml:space="preserve"> </w:t>
      </w:r>
      <w:proofErr w:type="spellStart"/>
      <w:r w:rsidRPr="00447B45">
        <w:rPr>
          <w:rFonts w:ascii="Arial" w:hAnsi="Arial" w:cs="Arial"/>
          <w:sz w:val="22"/>
          <w:szCs w:val="22"/>
        </w:rPr>
        <w:t>intramurales</w:t>
      </w:r>
      <w:proofErr w:type="spellEnd"/>
      <w:r w:rsidRPr="00447B45">
        <w:rPr>
          <w:rFonts w:ascii="Arial" w:hAnsi="Arial" w:cs="Arial"/>
          <w:sz w:val="22"/>
          <w:szCs w:val="22"/>
        </w:rPr>
        <w:t xml:space="preserve"> del esófago como </w:t>
      </w:r>
      <w:proofErr w:type="spellStart"/>
      <w:r w:rsidRPr="00447B45">
        <w:rPr>
          <w:rFonts w:ascii="Arial" w:hAnsi="Arial" w:cs="Arial"/>
          <w:sz w:val="22"/>
          <w:szCs w:val="22"/>
        </w:rPr>
        <w:t>leiomioma</w:t>
      </w:r>
      <w:proofErr w:type="spellEnd"/>
      <w:r w:rsidRPr="00447B45">
        <w:rPr>
          <w:rFonts w:ascii="Arial" w:hAnsi="Arial" w:cs="Arial"/>
          <w:sz w:val="22"/>
          <w:szCs w:val="22"/>
        </w:rPr>
        <w:t xml:space="preserve">, lipoma, </w:t>
      </w:r>
      <w:proofErr w:type="spellStart"/>
      <w:r w:rsidRPr="00447B45">
        <w:rPr>
          <w:rFonts w:ascii="Arial" w:hAnsi="Arial" w:cs="Arial"/>
          <w:sz w:val="22"/>
          <w:szCs w:val="22"/>
        </w:rPr>
        <w:t>fibrolipoma</w:t>
      </w:r>
      <w:proofErr w:type="spellEnd"/>
      <w:r w:rsidRPr="00447B45">
        <w:rPr>
          <w:rFonts w:ascii="Arial" w:hAnsi="Arial" w:cs="Arial"/>
          <w:sz w:val="22"/>
          <w:szCs w:val="22"/>
        </w:rPr>
        <w:t xml:space="preserve">, </w:t>
      </w:r>
      <w:proofErr w:type="spellStart"/>
      <w:r w:rsidRPr="00447B45">
        <w:rPr>
          <w:rFonts w:ascii="Arial" w:hAnsi="Arial" w:cs="Arial"/>
          <w:sz w:val="22"/>
          <w:szCs w:val="22"/>
        </w:rPr>
        <w:t>neurofibroma</w:t>
      </w:r>
      <w:proofErr w:type="spellEnd"/>
      <w:r w:rsidRPr="00447B45">
        <w:rPr>
          <w:rFonts w:ascii="Arial" w:hAnsi="Arial" w:cs="Arial"/>
          <w:sz w:val="22"/>
          <w:szCs w:val="22"/>
        </w:rPr>
        <w:t xml:space="preserve"> . </w:t>
      </w:r>
    </w:p>
    <w:p w:rsidR="002C14C6" w:rsidRPr="00447B45" w:rsidRDefault="002C14C6" w:rsidP="002C14C6">
      <w:pPr>
        <w:pStyle w:val="NormalWeb"/>
        <w:rPr>
          <w:rFonts w:ascii="Arial" w:hAnsi="Arial" w:cs="Arial"/>
          <w:b/>
          <w:sz w:val="22"/>
          <w:szCs w:val="22"/>
          <w:u w:val="single"/>
        </w:rPr>
      </w:pPr>
      <w:r w:rsidRPr="00447B45">
        <w:rPr>
          <w:rFonts w:ascii="Arial" w:hAnsi="Arial" w:cs="Arial"/>
          <w:color w:val="333333"/>
          <w:sz w:val="22"/>
          <w:szCs w:val="22"/>
        </w:rPr>
        <w:t>Su tratamiento siempre debe ser quirúrgico, incluso cuando los pacientes están asintomáticos, dada la posibilidad de desarrollar síntomas y complicaciones durante el curso natural de la enfermedad y por el hecho de que el diagnóstico definitivo sólo puede establecerse con la pieza quirúrgica.</w:t>
      </w:r>
      <w:r w:rsidRPr="00447B45">
        <w:rPr>
          <w:rStyle w:val="apple-converted-space"/>
          <w:rFonts w:ascii="Arial" w:hAnsi="Arial" w:cs="Arial"/>
          <w:color w:val="333333"/>
          <w:sz w:val="22"/>
          <w:szCs w:val="22"/>
        </w:rPr>
        <w:t> </w:t>
      </w:r>
    </w:p>
    <w:p w:rsidR="002C14C6" w:rsidRPr="00447B45" w:rsidRDefault="002C14C6" w:rsidP="002C14C6">
      <w:pPr>
        <w:pStyle w:val="NormalWeb"/>
        <w:rPr>
          <w:rFonts w:ascii="Arial" w:hAnsi="Arial" w:cs="Arial"/>
          <w:color w:val="333333"/>
          <w:sz w:val="22"/>
          <w:szCs w:val="22"/>
        </w:rPr>
      </w:pPr>
      <w:r w:rsidRPr="00447B45">
        <w:rPr>
          <w:rFonts w:ascii="Arial" w:hAnsi="Arial" w:cs="Arial"/>
          <w:color w:val="333333"/>
          <w:sz w:val="22"/>
          <w:szCs w:val="22"/>
        </w:rPr>
        <w:t xml:space="preserve"> El tratamiento de elección es la resección quirúrgica por toracotomía o </w:t>
      </w:r>
      <w:proofErr w:type="spellStart"/>
      <w:r w:rsidRPr="00447B45">
        <w:rPr>
          <w:rFonts w:ascii="Arial" w:hAnsi="Arial" w:cs="Arial"/>
          <w:color w:val="333333"/>
          <w:sz w:val="22"/>
          <w:szCs w:val="22"/>
        </w:rPr>
        <w:t>videotoracoscopia</w:t>
      </w:r>
      <w:proofErr w:type="spellEnd"/>
      <w:r w:rsidRPr="00447B45">
        <w:rPr>
          <w:rFonts w:ascii="Arial" w:hAnsi="Arial" w:cs="Arial"/>
          <w:color w:val="333333"/>
          <w:sz w:val="22"/>
          <w:szCs w:val="22"/>
        </w:rPr>
        <w:t xml:space="preserve">. </w:t>
      </w:r>
      <w:r w:rsidR="00242225" w:rsidRPr="00447B45">
        <w:rPr>
          <w:rFonts w:ascii="Arial" w:hAnsi="Arial" w:cs="Arial"/>
          <w:color w:val="333333"/>
          <w:sz w:val="22"/>
          <w:szCs w:val="22"/>
        </w:rPr>
        <w:t xml:space="preserve">. El abordaje quirúrgico de elección suele ser la toracotomía </w:t>
      </w:r>
      <w:proofErr w:type="spellStart"/>
      <w:r w:rsidR="00242225" w:rsidRPr="00447B45">
        <w:rPr>
          <w:rFonts w:ascii="Arial" w:hAnsi="Arial" w:cs="Arial"/>
          <w:color w:val="333333"/>
          <w:sz w:val="22"/>
          <w:szCs w:val="22"/>
        </w:rPr>
        <w:t>posterolateral</w:t>
      </w:r>
      <w:proofErr w:type="spellEnd"/>
      <w:r w:rsidR="00242225" w:rsidRPr="00447B45">
        <w:rPr>
          <w:rFonts w:ascii="Arial" w:hAnsi="Arial" w:cs="Arial"/>
          <w:color w:val="333333"/>
          <w:sz w:val="22"/>
          <w:szCs w:val="22"/>
        </w:rPr>
        <w:t>. Los quistes de duplicación esofágica deben resecarse cuidadosamente y se deben preservar la capa muscular esofágica y los nervios vagos.</w:t>
      </w:r>
    </w:p>
    <w:p w:rsidR="00242225" w:rsidRPr="00447B45" w:rsidRDefault="00242225" w:rsidP="002C14C6">
      <w:pPr>
        <w:pStyle w:val="NormalWeb"/>
        <w:rPr>
          <w:rFonts w:ascii="Arial" w:hAnsi="Arial" w:cs="Arial"/>
          <w:color w:val="333333"/>
          <w:sz w:val="22"/>
          <w:szCs w:val="22"/>
        </w:rPr>
      </w:pPr>
      <w:r w:rsidRPr="00447B45">
        <w:rPr>
          <w:rFonts w:ascii="Arial" w:hAnsi="Arial" w:cs="Arial"/>
          <w:color w:val="333333"/>
          <w:sz w:val="22"/>
          <w:szCs w:val="22"/>
        </w:rPr>
        <w:t xml:space="preserve">El seguimiento postoperatorio de estos pacientes es obligatorio, especialmente si se asocia reflujo </w:t>
      </w:r>
      <w:proofErr w:type="spellStart"/>
      <w:r w:rsidRPr="00447B45">
        <w:rPr>
          <w:rFonts w:ascii="Arial" w:hAnsi="Arial" w:cs="Arial"/>
          <w:color w:val="333333"/>
          <w:sz w:val="22"/>
          <w:szCs w:val="22"/>
        </w:rPr>
        <w:t>gastroesofágico</w:t>
      </w:r>
      <w:proofErr w:type="spellEnd"/>
      <w:r w:rsidRPr="00447B45">
        <w:rPr>
          <w:rFonts w:ascii="Arial" w:hAnsi="Arial" w:cs="Arial"/>
          <w:color w:val="333333"/>
          <w:sz w:val="22"/>
          <w:szCs w:val="22"/>
        </w:rPr>
        <w:t xml:space="preserve"> al quiste de duplicación</w:t>
      </w:r>
      <w:r w:rsidR="00447B45">
        <w:rPr>
          <w:rFonts w:ascii="Arial" w:hAnsi="Arial" w:cs="Arial"/>
          <w:color w:val="333333"/>
          <w:sz w:val="22"/>
          <w:szCs w:val="22"/>
        </w:rPr>
        <w:t>.</w:t>
      </w:r>
    </w:p>
    <w:p w:rsidR="00242225" w:rsidRPr="00447B45" w:rsidRDefault="00242225" w:rsidP="00242225">
      <w:pPr>
        <w:pStyle w:val="NormalWeb"/>
        <w:rPr>
          <w:rFonts w:ascii="Arial" w:hAnsi="Arial" w:cs="Arial"/>
          <w:color w:val="333333"/>
          <w:sz w:val="22"/>
          <w:szCs w:val="22"/>
          <w:lang w:val="en-US"/>
        </w:rPr>
      </w:pPr>
      <w:r w:rsidRPr="00447B45">
        <w:rPr>
          <w:rFonts w:ascii="Arial" w:hAnsi="Arial" w:cs="Arial"/>
          <w:b/>
          <w:color w:val="333333"/>
          <w:sz w:val="22"/>
          <w:szCs w:val="22"/>
          <w:u w:val="single"/>
          <w:lang w:val="en-US"/>
        </w:rPr>
        <w:t>BIBLIOGRAFÏA</w:t>
      </w:r>
    </w:p>
    <w:p w:rsidR="00242225" w:rsidRPr="00447B45" w:rsidRDefault="00242225" w:rsidP="00242225">
      <w:pPr>
        <w:pStyle w:val="NormalWeb"/>
        <w:numPr>
          <w:ilvl w:val="0"/>
          <w:numId w:val="10"/>
        </w:numPr>
        <w:rPr>
          <w:rFonts w:ascii="Arial" w:hAnsi="Arial" w:cs="Arial"/>
          <w:color w:val="333333"/>
          <w:sz w:val="22"/>
          <w:szCs w:val="22"/>
        </w:rPr>
      </w:pPr>
      <w:r w:rsidRPr="00447B45">
        <w:rPr>
          <w:rFonts w:ascii="Arial" w:hAnsi="Arial" w:cs="Arial"/>
          <w:color w:val="333333"/>
          <w:sz w:val="22"/>
          <w:szCs w:val="22"/>
        </w:rPr>
        <w:t xml:space="preserve">Am J </w:t>
      </w:r>
      <w:proofErr w:type="spellStart"/>
      <w:r w:rsidRPr="00447B45">
        <w:rPr>
          <w:rFonts w:ascii="Arial" w:hAnsi="Arial" w:cs="Arial"/>
          <w:color w:val="333333"/>
          <w:sz w:val="22"/>
          <w:szCs w:val="22"/>
        </w:rPr>
        <w:t>Gastroentrol</w:t>
      </w:r>
      <w:proofErr w:type="spellEnd"/>
      <w:r w:rsidRPr="00447B45">
        <w:rPr>
          <w:rFonts w:ascii="Arial" w:hAnsi="Arial" w:cs="Arial"/>
          <w:color w:val="333333"/>
          <w:sz w:val="22"/>
          <w:szCs w:val="22"/>
        </w:rPr>
        <w:t xml:space="preserve"> 1984;79: 177-82</w:t>
      </w:r>
    </w:p>
    <w:p w:rsidR="00242225" w:rsidRPr="00447B45" w:rsidRDefault="00B5145B" w:rsidP="00242225">
      <w:pPr>
        <w:pStyle w:val="NormalWeb"/>
        <w:numPr>
          <w:ilvl w:val="0"/>
          <w:numId w:val="10"/>
        </w:numPr>
        <w:rPr>
          <w:rFonts w:ascii="Arial" w:hAnsi="Arial" w:cs="Arial"/>
          <w:color w:val="333333"/>
          <w:sz w:val="22"/>
          <w:szCs w:val="22"/>
        </w:rPr>
      </w:pPr>
      <w:r w:rsidRPr="00447B45">
        <w:rPr>
          <w:rFonts w:ascii="Arial" w:hAnsi="Arial" w:cs="Arial"/>
          <w:sz w:val="22"/>
          <w:szCs w:val="22"/>
        </w:rPr>
        <w:t>Rev. Chilena de Cirugía 2010;62</w:t>
      </w:r>
      <w:r w:rsidR="00242225" w:rsidRPr="00447B45">
        <w:rPr>
          <w:rFonts w:ascii="Arial" w:hAnsi="Arial" w:cs="Arial"/>
          <w:sz w:val="22"/>
          <w:szCs w:val="22"/>
        </w:rPr>
        <w:t xml:space="preserve"> </w:t>
      </w:r>
      <w:r w:rsidRPr="00447B45">
        <w:rPr>
          <w:rFonts w:ascii="Arial" w:hAnsi="Arial" w:cs="Arial"/>
          <w:sz w:val="22"/>
          <w:szCs w:val="22"/>
        </w:rPr>
        <w:t>(</w:t>
      </w:r>
      <w:r w:rsidR="00242225" w:rsidRPr="00447B45">
        <w:rPr>
          <w:rFonts w:ascii="Arial" w:hAnsi="Arial" w:cs="Arial"/>
          <w:sz w:val="22"/>
          <w:szCs w:val="22"/>
        </w:rPr>
        <w:t>4</w:t>
      </w:r>
      <w:r w:rsidRPr="00447B45">
        <w:rPr>
          <w:rFonts w:ascii="Arial" w:hAnsi="Arial" w:cs="Arial"/>
          <w:sz w:val="22"/>
          <w:szCs w:val="22"/>
        </w:rPr>
        <w:t>):</w:t>
      </w:r>
      <w:r w:rsidR="00242225" w:rsidRPr="00447B45">
        <w:rPr>
          <w:rFonts w:ascii="Arial" w:hAnsi="Arial" w:cs="Arial"/>
          <w:sz w:val="22"/>
          <w:szCs w:val="22"/>
        </w:rPr>
        <w:t xml:space="preserve"> 395-398</w:t>
      </w:r>
    </w:p>
    <w:p w:rsidR="00242225" w:rsidRPr="00447B45" w:rsidRDefault="00B5145B" w:rsidP="00242225">
      <w:pPr>
        <w:pStyle w:val="NormalWeb"/>
        <w:numPr>
          <w:ilvl w:val="0"/>
          <w:numId w:val="10"/>
        </w:numPr>
        <w:rPr>
          <w:rFonts w:ascii="Arial" w:hAnsi="Arial" w:cs="Arial"/>
          <w:color w:val="333333"/>
          <w:sz w:val="22"/>
          <w:szCs w:val="22"/>
        </w:rPr>
      </w:pPr>
      <w:r w:rsidRPr="00447B45">
        <w:rPr>
          <w:rFonts w:ascii="Arial" w:hAnsi="Arial" w:cs="Arial"/>
          <w:sz w:val="22"/>
          <w:szCs w:val="22"/>
        </w:rPr>
        <w:t xml:space="preserve">Acta </w:t>
      </w:r>
      <w:proofErr w:type="spellStart"/>
      <w:r w:rsidRPr="00447B45">
        <w:rPr>
          <w:rFonts w:ascii="Arial" w:hAnsi="Arial" w:cs="Arial"/>
          <w:sz w:val="22"/>
          <w:szCs w:val="22"/>
        </w:rPr>
        <w:t>Pediatr</w:t>
      </w:r>
      <w:proofErr w:type="spellEnd"/>
      <w:r w:rsidRPr="00447B45">
        <w:rPr>
          <w:rFonts w:ascii="Arial" w:hAnsi="Arial" w:cs="Arial"/>
          <w:sz w:val="22"/>
          <w:szCs w:val="22"/>
        </w:rPr>
        <w:t xml:space="preserve"> </w:t>
      </w:r>
      <w:proofErr w:type="spellStart"/>
      <w:r w:rsidRPr="00447B45">
        <w:rPr>
          <w:rFonts w:ascii="Arial" w:hAnsi="Arial" w:cs="Arial"/>
          <w:sz w:val="22"/>
          <w:szCs w:val="22"/>
        </w:rPr>
        <w:t>Mex</w:t>
      </w:r>
      <w:proofErr w:type="spellEnd"/>
      <w:r w:rsidRPr="00447B45">
        <w:rPr>
          <w:rFonts w:ascii="Arial" w:hAnsi="Arial" w:cs="Arial"/>
          <w:sz w:val="22"/>
          <w:szCs w:val="22"/>
        </w:rPr>
        <w:t xml:space="preserve"> 2010;31(3):108-114</w:t>
      </w:r>
    </w:p>
    <w:p w:rsidR="00242225" w:rsidRPr="00242225" w:rsidRDefault="00242225" w:rsidP="002C14C6">
      <w:pPr>
        <w:pStyle w:val="NormalWeb"/>
        <w:rPr>
          <w:rFonts w:ascii="Arial" w:hAnsi="Arial" w:cs="Arial"/>
          <w:color w:val="333333"/>
          <w:sz w:val="20"/>
          <w:szCs w:val="20"/>
        </w:rPr>
      </w:pPr>
    </w:p>
    <w:p w:rsidR="00A36B61" w:rsidRPr="00B5145B" w:rsidRDefault="000645F4" w:rsidP="000645F4">
      <w:pPr>
        <w:ind w:left="720"/>
        <w:rPr>
          <w:rFonts w:ascii="Arial" w:hAnsi="Arial" w:cs="Arial"/>
          <w:b/>
        </w:rPr>
      </w:pPr>
      <w:r w:rsidRPr="00242225">
        <w:rPr>
          <w:rFonts w:ascii="Arial" w:hAnsi="Arial" w:cs="Arial"/>
          <w:b/>
          <w:bCs/>
        </w:rPr>
        <w:lastRenderedPageBreak/>
        <w:t xml:space="preserve"> </w:t>
      </w:r>
      <w:proofErr w:type="spellStart"/>
      <w:r w:rsidR="00A36B61" w:rsidRPr="00B5145B">
        <w:rPr>
          <w:rFonts w:ascii="Arial" w:hAnsi="Arial" w:cs="Arial"/>
          <w:b/>
          <w:bCs/>
        </w:rPr>
        <w:t>Dr</w:t>
      </w:r>
      <w:proofErr w:type="spellEnd"/>
      <w:r w:rsidR="00A36B61" w:rsidRPr="00B5145B">
        <w:rPr>
          <w:rFonts w:ascii="Arial" w:hAnsi="Arial" w:cs="Arial"/>
          <w:b/>
          <w:bCs/>
        </w:rPr>
        <w:t xml:space="preserve"> Luis Parra </w:t>
      </w:r>
      <w:r w:rsidR="00A36B61" w:rsidRPr="00B5145B">
        <w:rPr>
          <w:rFonts w:ascii="Arial" w:hAnsi="Arial" w:cs="Arial"/>
          <w:b/>
        </w:rPr>
        <w:t xml:space="preserve">- </w:t>
      </w:r>
      <w:hyperlink r:id="rId25" w:history="1">
        <w:r w:rsidR="00A36B61" w:rsidRPr="00B5145B">
          <w:rPr>
            <w:rStyle w:val="Hipervnculo"/>
            <w:rFonts w:ascii="Arial" w:hAnsi="Arial" w:cs="Arial"/>
            <w:b/>
          </w:rPr>
          <w:t>drluisparra@yahoo.com</w:t>
        </w:r>
      </w:hyperlink>
      <w:r w:rsidR="00A36B61" w:rsidRPr="00B5145B">
        <w:rPr>
          <w:rFonts w:ascii="Arial" w:hAnsi="Arial" w:cs="Arial"/>
          <w:b/>
        </w:rPr>
        <w:t xml:space="preserve"> </w:t>
      </w:r>
    </w:p>
    <w:p w:rsidR="00A36B61" w:rsidRPr="00A36B61" w:rsidRDefault="00A36B61" w:rsidP="00A36B61">
      <w:pPr>
        <w:numPr>
          <w:ilvl w:val="0"/>
          <w:numId w:val="6"/>
        </w:numPr>
        <w:rPr>
          <w:rFonts w:ascii="Arial" w:hAnsi="Arial" w:cs="Arial"/>
          <w:b/>
        </w:rPr>
      </w:pPr>
      <w:proofErr w:type="spellStart"/>
      <w:r w:rsidRPr="00B5145B">
        <w:rPr>
          <w:rFonts w:ascii="Arial" w:hAnsi="Arial" w:cs="Arial"/>
          <w:b/>
          <w:bCs/>
        </w:rPr>
        <w:t>Dra</w:t>
      </w:r>
      <w:proofErr w:type="spellEnd"/>
      <w:r w:rsidRPr="00B5145B">
        <w:rPr>
          <w:rFonts w:ascii="Arial" w:hAnsi="Arial" w:cs="Arial"/>
          <w:b/>
          <w:bCs/>
        </w:rPr>
        <w:t xml:space="preserve"> Carolina Muñoz </w:t>
      </w:r>
      <w:r w:rsidRPr="00B5145B">
        <w:rPr>
          <w:rFonts w:ascii="Arial" w:hAnsi="Arial" w:cs="Arial"/>
          <w:b/>
        </w:rPr>
        <w:t xml:space="preserve">– </w:t>
      </w:r>
      <w:hyperlink r:id="rId26" w:history="1">
        <w:r w:rsidRPr="00A36B61">
          <w:rPr>
            <w:rStyle w:val="Hipervnculo"/>
            <w:rFonts w:ascii="Arial" w:hAnsi="Arial" w:cs="Arial"/>
            <w:b/>
            <w:lang w:val="es-ES"/>
          </w:rPr>
          <w:t>carolina.munoz00@gmail.com</w:t>
        </w:r>
      </w:hyperlink>
      <w:r w:rsidRPr="00A36B61">
        <w:rPr>
          <w:rFonts w:ascii="Arial" w:hAnsi="Arial" w:cs="Arial"/>
          <w:b/>
          <w:lang w:val="es-ES"/>
        </w:rPr>
        <w:t xml:space="preserve"> </w:t>
      </w:r>
    </w:p>
    <w:p w:rsidR="008D42EA" w:rsidRPr="00A36B61" w:rsidRDefault="00A36B61" w:rsidP="006247B0">
      <w:pPr>
        <w:numPr>
          <w:ilvl w:val="0"/>
          <w:numId w:val="6"/>
        </w:numPr>
        <w:rPr>
          <w:rFonts w:ascii="Arial" w:hAnsi="Arial" w:cs="Arial"/>
          <w:b/>
        </w:rPr>
      </w:pPr>
      <w:r w:rsidRPr="00A36B61">
        <w:rPr>
          <w:rFonts w:ascii="Arial" w:hAnsi="Arial" w:cs="Arial"/>
          <w:b/>
          <w:i/>
          <w:iCs/>
          <w:lang w:val="es-ES"/>
        </w:rPr>
        <w:t xml:space="preserve">Hospital Pediátrico </w:t>
      </w:r>
      <w:proofErr w:type="spellStart"/>
      <w:r w:rsidRPr="00A36B61">
        <w:rPr>
          <w:rFonts w:ascii="Arial" w:hAnsi="Arial" w:cs="Arial"/>
          <w:b/>
          <w:i/>
          <w:iCs/>
          <w:lang w:val="es-ES"/>
        </w:rPr>
        <w:t>Dr</w:t>
      </w:r>
      <w:proofErr w:type="spellEnd"/>
      <w:r w:rsidRPr="00A36B61">
        <w:rPr>
          <w:rFonts w:ascii="Arial" w:hAnsi="Arial" w:cs="Arial"/>
          <w:b/>
          <w:i/>
          <w:iCs/>
          <w:lang w:val="es-ES"/>
        </w:rPr>
        <w:t xml:space="preserve"> Humberto </w:t>
      </w:r>
      <w:proofErr w:type="spellStart"/>
      <w:r w:rsidRPr="00A36B61">
        <w:rPr>
          <w:rFonts w:ascii="Arial" w:hAnsi="Arial" w:cs="Arial"/>
          <w:b/>
          <w:i/>
          <w:iCs/>
          <w:lang w:val="es-ES"/>
        </w:rPr>
        <w:t>Notti</w:t>
      </w:r>
      <w:proofErr w:type="spellEnd"/>
      <w:r>
        <w:rPr>
          <w:rFonts w:ascii="Arial" w:hAnsi="Arial" w:cs="Arial"/>
          <w:b/>
          <w:i/>
          <w:iCs/>
          <w:lang w:val="es-ES"/>
        </w:rPr>
        <w:t xml:space="preserve">. </w:t>
      </w:r>
      <w:r w:rsidRPr="00A36B61">
        <w:rPr>
          <w:rFonts w:ascii="Arial" w:hAnsi="Arial" w:cs="Arial"/>
          <w:b/>
          <w:i/>
          <w:iCs/>
          <w:lang w:val="es-ES"/>
        </w:rPr>
        <w:t>Mendoza  -  Argentina</w:t>
      </w:r>
    </w:p>
    <w:p w:rsidR="008D42EA" w:rsidRPr="00C22CCE" w:rsidRDefault="008D42EA" w:rsidP="006247B0">
      <w:pPr>
        <w:rPr>
          <w:rFonts w:ascii="Arial" w:hAnsi="Arial" w:cs="Arial"/>
          <w:b/>
        </w:rPr>
      </w:pPr>
    </w:p>
    <w:p w:rsidR="008D42EA" w:rsidRPr="00C22CCE" w:rsidRDefault="008D42EA" w:rsidP="006247B0">
      <w:pPr>
        <w:rPr>
          <w:rFonts w:ascii="Arial" w:hAnsi="Arial" w:cs="Arial"/>
          <w:b/>
        </w:rPr>
      </w:pPr>
    </w:p>
    <w:p w:rsidR="008D42EA" w:rsidRPr="00C22CCE" w:rsidRDefault="008D42EA" w:rsidP="006247B0">
      <w:pPr>
        <w:rPr>
          <w:rFonts w:ascii="Arial" w:hAnsi="Arial" w:cs="Arial"/>
          <w:b/>
        </w:rPr>
      </w:pPr>
    </w:p>
    <w:p w:rsidR="008D42EA" w:rsidRPr="00C22CCE" w:rsidRDefault="008D42EA" w:rsidP="006247B0">
      <w:pPr>
        <w:rPr>
          <w:rFonts w:ascii="Arial" w:hAnsi="Arial" w:cs="Arial"/>
          <w:b/>
        </w:rPr>
      </w:pPr>
    </w:p>
    <w:p w:rsidR="008D42EA" w:rsidRPr="00C22CCE" w:rsidRDefault="008D42EA" w:rsidP="006247B0">
      <w:pPr>
        <w:rPr>
          <w:rFonts w:ascii="Arial" w:hAnsi="Arial" w:cs="Arial"/>
          <w:b/>
        </w:rPr>
      </w:pPr>
    </w:p>
    <w:sectPr w:rsidR="008D42EA" w:rsidRPr="00C22CCE" w:rsidSect="00C012A3">
      <w:pgSz w:w="12240" w:h="15840"/>
      <w:pgMar w:top="1417" w:right="1701"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627" w:rsidRDefault="007F5627" w:rsidP="00242225">
      <w:pPr>
        <w:spacing w:after="0" w:line="240" w:lineRule="auto"/>
      </w:pPr>
      <w:r>
        <w:separator/>
      </w:r>
    </w:p>
  </w:endnote>
  <w:endnote w:type="continuationSeparator" w:id="0">
    <w:p w:rsidR="007F5627" w:rsidRDefault="007F5627" w:rsidP="002422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627" w:rsidRDefault="007F5627" w:rsidP="00242225">
      <w:pPr>
        <w:spacing w:after="0" w:line="240" w:lineRule="auto"/>
      </w:pPr>
      <w:r>
        <w:separator/>
      </w:r>
    </w:p>
  </w:footnote>
  <w:footnote w:type="continuationSeparator" w:id="0">
    <w:p w:rsidR="007F5627" w:rsidRDefault="007F5627" w:rsidP="002422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34494"/>
    <w:multiLevelType w:val="hybridMultilevel"/>
    <w:tmpl w:val="6E4E3DD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27C90F54"/>
    <w:multiLevelType w:val="hybridMultilevel"/>
    <w:tmpl w:val="80884B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3DFF203B"/>
    <w:multiLevelType w:val="hybridMultilevel"/>
    <w:tmpl w:val="3DA8C1C2"/>
    <w:lvl w:ilvl="0" w:tplc="2C0A0011">
      <w:start w:val="1"/>
      <w:numFmt w:val="decimal"/>
      <w:lvlText w:val="%1)"/>
      <w:lvlJc w:val="left"/>
      <w:pPr>
        <w:ind w:left="72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3">
    <w:nsid w:val="3E701FA1"/>
    <w:multiLevelType w:val="hybridMultilevel"/>
    <w:tmpl w:val="45EE22DC"/>
    <w:lvl w:ilvl="0" w:tplc="BF722828">
      <w:start w:val="1"/>
      <w:numFmt w:val="bullet"/>
      <w:lvlText w:val="•"/>
      <w:lvlJc w:val="left"/>
      <w:pPr>
        <w:tabs>
          <w:tab w:val="num" w:pos="720"/>
        </w:tabs>
        <w:ind w:left="720" w:hanging="360"/>
      </w:pPr>
      <w:rPr>
        <w:rFonts w:ascii="Times New Roman" w:hAnsi="Times New Roman" w:hint="default"/>
      </w:rPr>
    </w:lvl>
    <w:lvl w:ilvl="1" w:tplc="E61C3DD4" w:tentative="1">
      <w:start w:val="1"/>
      <w:numFmt w:val="bullet"/>
      <w:lvlText w:val="•"/>
      <w:lvlJc w:val="left"/>
      <w:pPr>
        <w:tabs>
          <w:tab w:val="num" w:pos="1440"/>
        </w:tabs>
        <w:ind w:left="1440" w:hanging="360"/>
      </w:pPr>
      <w:rPr>
        <w:rFonts w:ascii="Times New Roman" w:hAnsi="Times New Roman" w:hint="default"/>
      </w:rPr>
    </w:lvl>
    <w:lvl w:ilvl="2" w:tplc="3C98E9A4" w:tentative="1">
      <w:start w:val="1"/>
      <w:numFmt w:val="bullet"/>
      <w:lvlText w:val="•"/>
      <w:lvlJc w:val="left"/>
      <w:pPr>
        <w:tabs>
          <w:tab w:val="num" w:pos="2160"/>
        </w:tabs>
        <w:ind w:left="2160" w:hanging="360"/>
      </w:pPr>
      <w:rPr>
        <w:rFonts w:ascii="Times New Roman" w:hAnsi="Times New Roman" w:hint="default"/>
      </w:rPr>
    </w:lvl>
    <w:lvl w:ilvl="3" w:tplc="E8D6F35A" w:tentative="1">
      <w:start w:val="1"/>
      <w:numFmt w:val="bullet"/>
      <w:lvlText w:val="•"/>
      <w:lvlJc w:val="left"/>
      <w:pPr>
        <w:tabs>
          <w:tab w:val="num" w:pos="2880"/>
        </w:tabs>
        <w:ind w:left="2880" w:hanging="360"/>
      </w:pPr>
      <w:rPr>
        <w:rFonts w:ascii="Times New Roman" w:hAnsi="Times New Roman" w:hint="default"/>
      </w:rPr>
    </w:lvl>
    <w:lvl w:ilvl="4" w:tplc="7D1E76BA" w:tentative="1">
      <w:start w:val="1"/>
      <w:numFmt w:val="bullet"/>
      <w:lvlText w:val="•"/>
      <w:lvlJc w:val="left"/>
      <w:pPr>
        <w:tabs>
          <w:tab w:val="num" w:pos="3600"/>
        </w:tabs>
        <w:ind w:left="3600" w:hanging="360"/>
      </w:pPr>
      <w:rPr>
        <w:rFonts w:ascii="Times New Roman" w:hAnsi="Times New Roman" w:hint="default"/>
      </w:rPr>
    </w:lvl>
    <w:lvl w:ilvl="5" w:tplc="5C268486" w:tentative="1">
      <w:start w:val="1"/>
      <w:numFmt w:val="bullet"/>
      <w:lvlText w:val="•"/>
      <w:lvlJc w:val="left"/>
      <w:pPr>
        <w:tabs>
          <w:tab w:val="num" w:pos="4320"/>
        </w:tabs>
        <w:ind w:left="4320" w:hanging="360"/>
      </w:pPr>
      <w:rPr>
        <w:rFonts w:ascii="Times New Roman" w:hAnsi="Times New Roman" w:hint="default"/>
      </w:rPr>
    </w:lvl>
    <w:lvl w:ilvl="6" w:tplc="847E7940" w:tentative="1">
      <w:start w:val="1"/>
      <w:numFmt w:val="bullet"/>
      <w:lvlText w:val="•"/>
      <w:lvlJc w:val="left"/>
      <w:pPr>
        <w:tabs>
          <w:tab w:val="num" w:pos="5040"/>
        </w:tabs>
        <w:ind w:left="5040" w:hanging="360"/>
      </w:pPr>
      <w:rPr>
        <w:rFonts w:ascii="Times New Roman" w:hAnsi="Times New Roman" w:hint="default"/>
      </w:rPr>
    </w:lvl>
    <w:lvl w:ilvl="7" w:tplc="0CDA8A32" w:tentative="1">
      <w:start w:val="1"/>
      <w:numFmt w:val="bullet"/>
      <w:lvlText w:val="•"/>
      <w:lvlJc w:val="left"/>
      <w:pPr>
        <w:tabs>
          <w:tab w:val="num" w:pos="5760"/>
        </w:tabs>
        <w:ind w:left="5760" w:hanging="360"/>
      </w:pPr>
      <w:rPr>
        <w:rFonts w:ascii="Times New Roman" w:hAnsi="Times New Roman" w:hint="default"/>
      </w:rPr>
    </w:lvl>
    <w:lvl w:ilvl="8" w:tplc="42F06FE2" w:tentative="1">
      <w:start w:val="1"/>
      <w:numFmt w:val="bullet"/>
      <w:lvlText w:val="•"/>
      <w:lvlJc w:val="left"/>
      <w:pPr>
        <w:tabs>
          <w:tab w:val="num" w:pos="6480"/>
        </w:tabs>
        <w:ind w:left="6480" w:hanging="360"/>
      </w:pPr>
      <w:rPr>
        <w:rFonts w:ascii="Times New Roman" w:hAnsi="Times New Roman" w:hint="default"/>
      </w:rPr>
    </w:lvl>
  </w:abstractNum>
  <w:abstractNum w:abstractNumId="4">
    <w:nsid w:val="534251ED"/>
    <w:multiLevelType w:val="hybridMultilevel"/>
    <w:tmpl w:val="B8D452F0"/>
    <w:lvl w:ilvl="0" w:tplc="2C0A0011">
      <w:start w:val="1"/>
      <w:numFmt w:val="decimal"/>
      <w:lvlText w:val="%1)"/>
      <w:lvlJc w:val="left"/>
      <w:pPr>
        <w:ind w:left="72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5">
    <w:nsid w:val="5A26340A"/>
    <w:multiLevelType w:val="hybridMultilevel"/>
    <w:tmpl w:val="1D52199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61751E39"/>
    <w:multiLevelType w:val="hybridMultilevel"/>
    <w:tmpl w:val="745202CA"/>
    <w:lvl w:ilvl="0" w:tplc="828E01A4">
      <w:start w:val="1"/>
      <w:numFmt w:val="bullet"/>
      <w:lvlText w:val="•"/>
      <w:lvlJc w:val="left"/>
      <w:pPr>
        <w:tabs>
          <w:tab w:val="num" w:pos="720"/>
        </w:tabs>
        <w:ind w:left="720" w:hanging="360"/>
      </w:pPr>
      <w:rPr>
        <w:rFonts w:ascii="Times New Roman" w:hAnsi="Times New Roman" w:hint="default"/>
      </w:rPr>
    </w:lvl>
    <w:lvl w:ilvl="1" w:tplc="43DCE358">
      <w:start w:val="552"/>
      <w:numFmt w:val="bullet"/>
      <w:lvlText w:val="–"/>
      <w:lvlJc w:val="left"/>
      <w:pPr>
        <w:tabs>
          <w:tab w:val="num" w:pos="1440"/>
        </w:tabs>
        <w:ind w:left="1440" w:hanging="360"/>
      </w:pPr>
      <w:rPr>
        <w:rFonts w:ascii="Times New Roman" w:hAnsi="Times New Roman" w:hint="default"/>
      </w:rPr>
    </w:lvl>
    <w:lvl w:ilvl="2" w:tplc="2200CCC2" w:tentative="1">
      <w:start w:val="1"/>
      <w:numFmt w:val="bullet"/>
      <w:lvlText w:val="•"/>
      <w:lvlJc w:val="left"/>
      <w:pPr>
        <w:tabs>
          <w:tab w:val="num" w:pos="2160"/>
        </w:tabs>
        <w:ind w:left="2160" w:hanging="360"/>
      </w:pPr>
      <w:rPr>
        <w:rFonts w:ascii="Times New Roman" w:hAnsi="Times New Roman" w:hint="default"/>
      </w:rPr>
    </w:lvl>
    <w:lvl w:ilvl="3" w:tplc="A622FD24" w:tentative="1">
      <w:start w:val="1"/>
      <w:numFmt w:val="bullet"/>
      <w:lvlText w:val="•"/>
      <w:lvlJc w:val="left"/>
      <w:pPr>
        <w:tabs>
          <w:tab w:val="num" w:pos="2880"/>
        </w:tabs>
        <w:ind w:left="2880" w:hanging="360"/>
      </w:pPr>
      <w:rPr>
        <w:rFonts w:ascii="Times New Roman" w:hAnsi="Times New Roman" w:hint="default"/>
      </w:rPr>
    </w:lvl>
    <w:lvl w:ilvl="4" w:tplc="1C8A4B1A" w:tentative="1">
      <w:start w:val="1"/>
      <w:numFmt w:val="bullet"/>
      <w:lvlText w:val="•"/>
      <w:lvlJc w:val="left"/>
      <w:pPr>
        <w:tabs>
          <w:tab w:val="num" w:pos="3600"/>
        </w:tabs>
        <w:ind w:left="3600" w:hanging="360"/>
      </w:pPr>
      <w:rPr>
        <w:rFonts w:ascii="Times New Roman" w:hAnsi="Times New Roman" w:hint="default"/>
      </w:rPr>
    </w:lvl>
    <w:lvl w:ilvl="5" w:tplc="AB5C8B78" w:tentative="1">
      <w:start w:val="1"/>
      <w:numFmt w:val="bullet"/>
      <w:lvlText w:val="•"/>
      <w:lvlJc w:val="left"/>
      <w:pPr>
        <w:tabs>
          <w:tab w:val="num" w:pos="4320"/>
        </w:tabs>
        <w:ind w:left="4320" w:hanging="360"/>
      </w:pPr>
      <w:rPr>
        <w:rFonts w:ascii="Times New Roman" w:hAnsi="Times New Roman" w:hint="default"/>
      </w:rPr>
    </w:lvl>
    <w:lvl w:ilvl="6" w:tplc="046E4A76" w:tentative="1">
      <w:start w:val="1"/>
      <w:numFmt w:val="bullet"/>
      <w:lvlText w:val="•"/>
      <w:lvlJc w:val="left"/>
      <w:pPr>
        <w:tabs>
          <w:tab w:val="num" w:pos="5040"/>
        </w:tabs>
        <w:ind w:left="5040" w:hanging="360"/>
      </w:pPr>
      <w:rPr>
        <w:rFonts w:ascii="Times New Roman" w:hAnsi="Times New Roman" w:hint="default"/>
      </w:rPr>
    </w:lvl>
    <w:lvl w:ilvl="7" w:tplc="0FF0F18A" w:tentative="1">
      <w:start w:val="1"/>
      <w:numFmt w:val="bullet"/>
      <w:lvlText w:val="•"/>
      <w:lvlJc w:val="left"/>
      <w:pPr>
        <w:tabs>
          <w:tab w:val="num" w:pos="5760"/>
        </w:tabs>
        <w:ind w:left="5760" w:hanging="360"/>
      </w:pPr>
      <w:rPr>
        <w:rFonts w:ascii="Times New Roman" w:hAnsi="Times New Roman" w:hint="default"/>
      </w:rPr>
    </w:lvl>
    <w:lvl w:ilvl="8" w:tplc="CD92E168" w:tentative="1">
      <w:start w:val="1"/>
      <w:numFmt w:val="bullet"/>
      <w:lvlText w:val="•"/>
      <w:lvlJc w:val="left"/>
      <w:pPr>
        <w:tabs>
          <w:tab w:val="num" w:pos="6480"/>
        </w:tabs>
        <w:ind w:left="6480" w:hanging="360"/>
      </w:pPr>
      <w:rPr>
        <w:rFonts w:ascii="Times New Roman" w:hAnsi="Times New Roman" w:hint="default"/>
      </w:rPr>
    </w:lvl>
  </w:abstractNum>
  <w:abstractNum w:abstractNumId="7">
    <w:nsid w:val="680968E3"/>
    <w:multiLevelType w:val="hybridMultilevel"/>
    <w:tmpl w:val="758CD6C8"/>
    <w:lvl w:ilvl="0" w:tplc="5C1E8044">
      <w:start w:val="1"/>
      <w:numFmt w:val="bullet"/>
      <w:lvlText w:val="-"/>
      <w:lvlJc w:val="left"/>
      <w:pPr>
        <w:tabs>
          <w:tab w:val="num" w:pos="720"/>
        </w:tabs>
        <w:ind w:left="720" w:hanging="360"/>
      </w:pPr>
      <w:rPr>
        <w:rFonts w:ascii="Verdana" w:hAnsi="Verdana" w:hint="default"/>
      </w:rPr>
    </w:lvl>
    <w:lvl w:ilvl="1" w:tplc="0DBE8AA6" w:tentative="1">
      <w:start w:val="1"/>
      <w:numFmt w:val="bullet"/>
      <w:lvlText w:val="-"/>
      <w:lvlJc w:val="left"/>
      <w:pPr>
        <w:tabs>
          <w:tab w:val="num" w:pos="1440"/>
        </w:tabs>
        <w:ind w:left="1440" w:hanging="360"/>
      </w:pPr>
      <w:rPr>
        <w:rFonts w:ascii="Verdana" w:hAnsi="Verdana" w:hint="default"/>
      </w:rPr>
    </w:lvl>
    <w:lvl w:ilvl="2" w:tplc="667ABE86" w:tentative="1">
      <w:start w:val="1"/>
      <w:numFmt w:val="bullet"/>
      <w:lvlText w:val="-"/>
      <w:lvlJc w:val="left"/>
      <w:pPr>
        <w:tabs>
          <w:tab w:val="num" w:pos="2160"/>
        </w:tabs>
        <w:ind w:left="2160" w:hanging="360"/>
      </w:pPr>
      <w:rPr>
        <w:rFonts w:ascii="Verdana" w:hAnsi="Verdana" w:hint="default"/>
      </w:rPr>
    </w:lvl>
    <w:lvl w:ilvl="3" w:tplc="AA4218D6" w:tentative="1">
      <w:start w:val="1"/>
      <w:numFmt w:val="bullet"/>
      <w:lvlText w:val="-"/>
      <w:lvlJc w:val="left"/>
      <w:pPr>
        <w:tabs>
          <w:tab w:val="num" w:pos="2880"/>
        </w:tabs>
        <w:ind w:left="2880" w:hanging="360"/>
      </w:pPr>
      <w:rPr>
        <w:rFonts w:ascii="Verdana" w:hAnsi="Verdana" w:hint="default"/>
      </w:rPr>
    </w:lvl>
    <w:lvl w:ilvl="4" w:tplc="5024D0D6" w:tentative="1">
      <w:start w:val="1"/>
      <w:numFmt w:val="bullet"/>
      <w:lvlText w:val="-"/>
      <w:lvlJc w:val="left"/>
      <w:pPr>
        <w:tabs>
          <w:tab w:val="num" w:pos="3600"/>
        </w:tabs>
        <w:ind w:left="3600" w:hanging="360"/>
      </w:pPr>
      <w:rPr>
        <w:rFonts w:ascii="Verdana" w:hAnsi="Verdana" w:hint="default"/>
      </w:rPr>
    </w:lvl>
    <w:lvl w:ilvl="5" w:tplc="403EE470" w:tentative="1">
      <w:start w:val="1"/>
      <w:numFmt w:val="bullet"/>
      <w:lvlText w:val="-"/>
      <w:lvlJc w:val="left"/>
      <w:pPr>
        <w:tabs>
          <w:tab w:val="num" w:pos="4320"/>
        </w:tabs>
        <w:ind w:left="4320" w:hanging="360"/>
      </w:pPr>
      <w:rPr>
        <w:rFonts w:ascii="Verdana" w:hAnsi="Verdana" w:hint="default"/>
      </w:rPr>
    </w:lvl>
    <w:lvl w:ilvl="6" w:tplc="428C4898" w:tentative="1">
      <w:start w:val="1"/>
      <w:numFmt w:val="bullet"/>
      <w:lvlText w:val="-"/>
      <w:lvlJc w:val="left"/>
      <w:pPr>
        <w:tabs>
          <w:tab w:val="num" w:pos="5040"/>
        </w:tabs>
        <w:ind w:left="5040" w:hanging="360"/>
      </w:pPr>
      <w:rPr>
        <w:rFonts w:ascii="Verdana" w:hAnsi="Verdana" w:hint="default"/>
      </w:rPr>
    </w:lvl>
    <w:lvl w:ilvl="7" w:tplc="4878AFC2" w:tentative="1">
      <w:start w:val="1"/>
      <w:numFmt w:val="bullet"/>
      <w:lvlText w:val="-"/>
      <w:lvlJc w:val="left"/>
      <w:pPr>
        <w:tabs>
          <w:tab w:val="num" w:pos="5760"/>
        </w:tabs>
        <w:ind w:left="5760" w:hanging="360"/>
      </w:pPr>
      <w:rPr>
        <w:rFonts w:ascii="Verdana" w:hAnsi="Verdana" w:hint="default"/>
      </w:rPr>
    </w:lvl>
    <w:lvl w:ilvl="8" w:tplc="2C0AFD8E" w:tentative="1">
      <w:start w:val="1"/>
      <w:numFmt w:val="bullet"/>
      <w:lvlText w:val="-"/>
      <w:lvlJc w:val="left"/>
      <w:pPr>
        <w:tabs>
          <w:tab w:val="num" w:pos="6480"/>
        </w:tabs>
        <w:ind w:left="6480" w:hanging="360"/>
      </w:pPr>
      <w:rPr>
        <w:rFonts w:ascii="Verdana" w:hAnsi="Verdana" w:hint="default"/>
      </w:rPr>
    </w:lvl>
  </w:abstractNum>
  <w:abstractNum w:abstractNumId="8">
    <w:nsid w:val="6C5A77FA"/>
    <w:multiLevelType w:val="hybridMultilevel"/>
    <w:tmpl w:val="2BF229B6"/>
    <w:lvl w:ilvl="0" w:tplc="AAF4D59E">
      <w:start w:val="1"/>
      <w:numFmt w:val="bullet"/>
      <w:lvlText w:val="-"/>
      <w:lvlJc w:val="left"/>
      <w:pPr>
        <w:tabs>
          <w:tab w:val="num" w:pos="720"/>
        </w:tabs>
        <w:ind w:left="720" w:hanging="360"/>
      </w:pPr>
      <w:rPr>
        <w:rFonts w:ascii="Verdana" w:hAnsi="Verdana" w:hint="default"/>
      </w:rPr>
    </w:lvl>
    <w:lvl w:ilvl="1" w:tplc="962CAA92" w:tentative="1">
      <w:start w:val="1"/>
      <w:numFmt w:val="bullet"/>
      <w:lvlText w:val="-"/>
      <w:lvlJc w:val="left"/>
      <w:pPr>
        <w:tabs>
          <w:tab w:val="num" w:pos="1440"/>
        </w:tabs>
        <w:ind w:left="1440" w:hanging="360"/>
      </w:pPr>
      <w:rPr>
        <w:rFonts w:ascii="Verdana" w:hAnsi="Verdana" w:hint="default"/>
      </w:rPr>
    </w:lvl>
    <w:lvl w:ilvl="2" w:tplc="171292D4" w:tentative="1">
      <w:start w:val="1"/>
      <w:numFmt w:val="bullet"/>
      <w:lvlText w:val="-"/>
      <w:lvlJc w:val="left"/>
      <w:pPr>
        <w:tabs>
          <w:tab w:val="num" w:pos="2160"/>
        </w:tabs>
        <w:ind w:left="2160" w:hanging="360"/>
      </w:pPr>
      <w:rPr>
        <w:rFonts w:ascii="Verdana" w:hAnsi="Verdana" w:hint="default"/>
      </w:rPr>
    </w:lvl>
    <w:lvl w:ilvl="3" w:tplc="778A73A4" w:tentative="1">
      <w:start w:val="1"/>
      <w:numFmt w:val="bullet"/>
      <w:lvlText w:val="-"/>
      <w:lvlJc w:val="left"/>
      <w:pPr>
        <w:tabs>
          <w:tab w:val="num" w:pos="2880"/>
        </w:tabs>
        <w:ind w:left="2880" w:hanging="360"/>
      </w:pPr>
      <w:rPr>
        <w:rFonts w:ascii="Verdana" w:hAnsi="Verdana" w:hint="default"/>
      </w:rPr>
    </w:lvl>
    <w:lvl w:ilvl="4" w:tplc="E9CA9016" w:tentative="1">
      <w:start w:val="1"/>
      <w:numFmt w:val="bullet"/>
      <w:lvlText w:val="-"/>
      <w:lvlJc w:val="left"/>
      <w:pPr>
        <w:tabs>
          <w:tab w:val="num" w:pos="3600"/>
        </w:tabs>
        <w:ind w:left="3600" w:hanging="360"/>
      </w:pPr>
      <w:rPr>
        <w:rFonts w:ascii="Verdana" w:hAnsi="Verdana" w:hint="default"/>
      </w:rPr>
    </w:lvl>
    <w:lvl w:ilvl="5" w:tplc="471084BC" w:tentative="1">
      <w:start w:val="1"/>
      <w:numFmt w:val="bullet"/>
      <w:lvlText w:val="-"/>
      <w:lvlJc w:val="left"/>
      <w:pPr>
        <w:tabs>
          <w:tab w:val="num" w:pos="4320"/>
        </w:tabs>
        <w:ind w:left="4320" w:hanging="360"/>
      </w:pPr>
      <w:rPr>
        <w:rFonts w:ascii="Verdana" w:hAnsi="Verdana" w:hint="default"/>
      </w:rPr>
    </w:lvl>
    <w:lvl w:ilvl="6" w:tplc="AA0629A8" w:tentative="1">
      <w:start w:val="1"/>
      <w:numFmt w:val="bullet"/>
      <w:lvlText w:val="-"/>
      <w:lvlJc w:val="left"/>
      <w:pPr>
        <w:tabs>
          <w:tab w:val="num" w:pos="5040"/>
        </w:tabs>
        <w:ind w:left="5040" w:hanging="360"/>
      </w:pPr>
      <w:rPr>
        <w:rFonts w:ascii="Verdana" w:hAnsi="Verdana" w:hint="default"/>
      </w:rPr>
    </w:lvl>
    <w:lvl w:ilvl="7" w:tplc="64020D24" w:tentative="1">
      <w:start w:val="1"/>
      <w:numFmt w:val="bullet"/>
      <w:lvlText w:val="-"/>
      <w:lvlJc w:val="left"/>
      <w:pPr>
        <w:tabs>
          <w:tab w:val="num" w:pos="5760"/>
        </w:tabs>
        <w:ind w:left="5760" w:hanging="360"/>
      </w:pPr>
      <w:rPr>
        <w:rFonts w:ascii="Verdana" w:hAnsi="Verdana" w:hint="default"/>
      </w:rPr>
    </w:lvl>
    <w:lvl w:ilvl="8" w:tplc="6A689080" w:tentative="1">
      <w:start w:val="1"/>
      <w:numFmt w:val="bullet"/>
      <w:lvlText w:val="-"/>
      <w:lvlJc w:val="left"/>
      <w:pPr>
        <w:tabs>
          <w:tab w:val="num" w:pos="6480"/>
        </w:tabs>
        <w:ind w:left="6480" w:hanging="360"/>
      </w:pPr>
      <w:rPr>
        <w:rFonts w:ascii="Verdana" w:hAnsi="Verdana" w:hint="default"/>
      </w:rPr>
    </w:lvl>
  </w:abstractNum>
  <w:abstractNum w:abstractNumId="9">
    <w:nsid w:val="7EE61558"/>
    <w:multiLevelType w:val="hybridMultilevel"/>
    <w:tmpl w:val="170C7F90"/>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7"/>
  </w:num>
  <w:num w:numId="4">
    <w:abstractNumId w:val="8"/>
  </w:num>
  <w:num w:numId="5">
    <w:abstractNumId w:val="3"/>
  </w:num>
  <w:num w:numId="6">
    <w:abstractNumId w:val="6"/>
  </w:num>
  <w:num w:numId="7">
    <w:abstractNumId w:val="9"/>
  </w:num>
  <w:num w:numId="8">
    <w:abstractNumId w:val="1"/>
  </w:num>
  <w:num w:numId="9">
    <w:abstractNumId w:val="5"/>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proofState w:spelling="clean" w:grammar="clean"/>
  <w:defaultTabStop w:val="708"/>
  <w:hyphenationZone w:val="425"/>
  <w:characterSpacingControl w:val="doNotCompress"/>
  <w:footnotePr>
    <w:footnote w:id="-1"/>
    <w:footnote w:id="0"/>
  </w:footnotePr>
  <w:endnotePr>
    <w:endnote w:id="-1"/>
    <w:endnote w:id="0"/>
  </w:endnotePr>
  <w:compat/>
  <w:rsids>
    <w:rsidRoot w:val="00DD69C9"/>
    <w:rsid w:val="00001F01"/>
    <w:rsid w:val="000645F4"/>
    <w:rsid w:val="001A1F49"/>
    <w:rsid w:val="002319CD"/>
    <w:rsid w:val="002421CC"/>
    <w:rsid w:val="00242225"/>
    <w:rsid w:val="00257210"/>
    <w:rsid w:val="002C14C6"/>
    <w:rsid w:val="00380BA5"/>
    <w:rsid w:val="004337B4"/>
    <w:rsid w:val="004408EF"/>
    <w:rsid w:val="00447B45"/>
    <w:rsid w:val="004511B0"/>
    <w:rsid w:val="004918D4"/>
    <w:rsid w:val="004D33A8"/>
    <w:rsid w:val="004F7797"/>
    <w:rsid w:val="00531BD1"/>
    <w:rsid w:val="005853A1"/>
    <w:rsid w:val="00591459"/>
    <w:rsid w:val="0062128B"/>
    <w:rsid w:val="006247B0"/>
    <w:rsid w:val="00707F9F"/>
    <w:rsid w:val="00711F3B"/>
    <w:rsid w:val="007846F1"/>
    <w:rsid w:val="007F3F08"/>
    <w:rsid w:val="007F5627"/>
    <w:rsid w:val="00805315"/>
    <w:rsid w:val="00835A39"/>
    <w:rsid w:val="0086486E"/>
    <w:rsid w:val="008D42EA"/>
    <w:rsid w:val="009158DD"/>
    <w:rsid w:val="009A000C"/>
    <w:rsid w:val="009A5DC9"/>
    <w:rsid w:val="00A36B61"/>
    <w:rsid w:val="00AE42B3"/>
    <w:rsid w:val="00AE560F"/>
    <w:rsid w:val="00B5145B"/>
    <w:rsid w:val="00BB03B2"/>
    <w:rsid w:val="00BD245D"/>
    <w:rsid w:val="00BE2625"/>
    <w:rsid w:val="00BE362E"/>
    <w:rsid w:val="00BF0CE8"/>
    <w:rsid w:val="00BF5246"/>
    <w:rsid w:val="00C012A3"/>
    <w:rsid w:val="00C22CCE"/>
    <w:rsid w:val="00CC709B"/>
    <w:rsid w:val="00D75D17"/>
    <w:rsid w:val="00DB29D9"/>
    <w:rsid w:val="00DB7760"/>
    <w:rsid w:val="00DD69C9"/>
    <w:rsid w:val="00ED59ED"/>
    <w:rsid w:val="00F209FE"/>
    <w:rsid w:val="00F50C41"/>
    <w:rsid w:val="00F74E5C"/>
    <w:rsid w:val="00FE6BD1"/>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A39"/>
    <w:pPr>
      <w:spacing w:after="200" w:line="276" w:lineRule="auto"/>
    </w:pPr>
    <w:rPr>
      <w:sz w:val="22"/>
      <w:szCs w:val="22"/>
    </w:rPr>
  </w:style>
  <w:style w:type="paragraph" w:styleId="Ttulo1">
    <w:name w:val="heading 1"/>
    <w:basedOn w:val="Normal"/>
    <w:link w:val="Ttulo1Car"/>
    <w:uiPriority w:val="9"/>
    <w:qFormat/>
    <w:locked/>
    <w:rsid w:val="000645F4"/>
    <w:pPr>
      <w:spacing w:before="100" w:beforeAutospacing="1" w:after="100" w:afterAutospacing="1" w:line="240" w:lineRule="auto"/>
      <w:outlineLvl w:val="0"/>
    </w:pPr>
    <w:rPr>
      <w:rFonts w:ascii="Times New Roman" w:hAnsi="Times New Roman"/>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560F"/>
    <w:pPr>
      <w:ind w:left="720"/>
      <w:contextualSpacing/>
    </w:pPr>
  </w:style>
  <w:style w:type="paragraph" w:customStyle="1" w:styleId="Default">
    <w:name w:val="Default"/>
    <w:uiPriority w:val="99"/>
    <w:rsid w:val="00BB03B2"/>
    <w:pPr>
      <w:autoSpaceDE w:val="0"/>
      <w:autoSpaceDN w:val="0"/>
      <w:adjustRightInd w:val="0"/>
    </w:pPr>
    <w:rPr>
      <w:rFonts w:cs="Calibri"/>
      <w:color w:val="000000"/>
      <w:sz w:val="24"/>
      <w:szCs w:val="24"/>
    </w:rPr>
  </w:style>
  <w:style w:type="paragraph" w:styleId="Textodeglobo">
    <w:name w:val="Balloon Text"/>
    <w:basedOn w:val="Normal"/>
    <w:link w:val="TextodegloboCar"/>
    <w:uiPriority w:val="99"/>
    <w:semiHidden/>
    <w:rsid w:val="005853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5853A1"/>
    <w:rPr>
      <w:rFonts w:ascii="Tahoma" w:hAnsi="Tahoma" w:cs="Tahoma"/>
      <w:sz w:val="16"/>
      <w:szCs w:val="16"/>
    </w:rPr>
  </w:style>
  <w:style w:type="paragraph" w:styleId="Mapadeldocumento">
    <w:name w:val="Document Map"/>
    <w:basedOn w:val="Normal"/>
    <w:link w:val="MapadeldocumentoCar"/>
    <w:uiPriority w:val="99"/>
    <w:semiHidden/>
    <w:rsid w:val="00AE42B3"/>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uiPriority w:val="99"/>
    <w:semiHidden/>
    <w:rsid w:val="00576761"/>
    <w:rPr>
      <w:rFonts w:ascii="Times New Roman" w:hAnsi="Times New Roman"/>
      <w:sz w:val="0"/>
      <w:szCs w:val="0"/>
    </w:rPr>
  </w:style>
  <w:style w:type="character" w:styleId="Refdecomentario">
    <w:name w:val="annotation reference"/>
    <w:basedOn w:val="Fuentedeprrafopredeter"/>
    <w:uiPriority w:val="99"/>
    <w:semiHidden/>
    <w:rsid w:val="00AE42B3"/>
    <w:rPr>
      <w:rFonts w:cs="Times New Roman"/>
      <w:sz w:val="16"/>
      <w:szCs w:val="16"/>
    </w:rPr>
  </w:style>
  <w:style w:type="paragraph" w:styleId="Textocomentario">
    <w:name w:val="annotation text"/>
    <w:basedOn w:val="Normal"/>
    <w:link w:val="TextocomentarioCar"/>
    <w:uiPriority w:val="99"/>
    <w:semiHidden/>
    <w:rsid w:val="00AE42B3"/>
    <w:rPr>
      <w:sz w:val="20"/>
      <w:szCs w:val="20"/>
    </w:rPr>
  </w:style>
  <w:style w:type="character" w:customStyle="1" w:styleId="TextocomentarioCar">
    <w:name w:val="Texto comentario Car"/>
    <w:basedOn w:val="Fuentedeprrafopredeter"/>
    <w:link w:val="Textocomentario"/>
    <w:uiPriority w:val="99"/>
    <w:semiHidden/>
    <w:rsid w:val="00576761"/>
    <w:rPr>
      <w:sz w:val="20"/>
      <w:szCs w:val="20"/>
    </w:rPr>
  </w:style>
  <w:style w:type="paragraph" w:styleId="Asuntodelcomentario">
    <w:name w:val="annotation subject"/>
    <w:basedOn w:val="Textocomentario"/>
    <w:next w:val="Textocomentario"/>
    <w:link w:val="AsuntodelcomentarioCar"/>
    <w:uiPriority w:val="99"/>
    <w:semiHidden/>
    <w:rsid w:val="00AE42B3"/>
    <w:rPr>
      <w:b/>
      <w:bCs/>
    </w:rPr>
  </w:style>
  <w:style w:type="character" w:customStyle="1" w:styleId="AsuntodelcomentarioCar">
    <w:name w:val="Asunto del comentario Car"/>
    <w:basedOn w:val="TextocomentarioCar"/>
    <w:link w:val="Asuntodelcomentario"/>
    <w:uiPriority w:val="99"/>
    <w:semiHidden/>
    <w:rsid w:val="00576761"/>
    <w:rPr>
      <w:b/>
      <w:bCs/>
    </w:rPr>
  </w:style>
  <w:style w:type="paragraph" w:styleId="NormalWeb">
    <w:name w:val="Normal (Web)"/>
    <w:basedOn w:val="Normal"/>
    <w:uiPriority w:val="99"/>
    <w:unhideWhenUsed/>
    <w:rsid w:val="00A36B61"/>
    <w:pPr>
      <w:spacing w:before="100" w:beforeAutospacing="1" w:after="100" w:afterAutospacing="1" w:line="240" w:lineRule="auto"/>
    </w:pPr>
    <w:rPr>
      <w:rFonts w:ascii="Times New Roman" w:hAnsi="Times New Roman"/>
      <w:sz w:val="24"/>
      <w:szCs w:val="24"/>
    </w:rPr>
  </w:style>
  <w:style w:type="character" w:styleId="Hipervnculo">
    <w:name w:val="Hyperlink"/>
    <w:basedOn w:val="Fuentedeprrafopredeter"/>
    <w:uiPriority w:val="99"/>
    <w:unhideWhenUsed/>
    <w:rsid w:val="00A36B61"/>
    <w:rPr>
      <w:color w:val="0000FF" w:themeColor="hyperlink"/>
      <w:u w:val="single"/>
    </w:rPr>
  </w:style>
  <w:style w:type="character" w:customStyle="1" w:styleId="Ttulo1Car">
    <w:name w:val="Título 1 Car"/>
    <w:basedOn w:val="Fuentedeprrafopredeter"/>
    <w:link w:val="Ttulo1"/>
    <w:uiPriority w:val="9"/>
    <w:rsid w:val="000645F4"/>
    <w:rPr>
      <w:rFonts w:ascii="Times New Roman" w:hAnsi="Times New Roman"/>
      <w:b/>
      <w:bCs/>
      <w:kern w:val="36"/>
      <w:sz w:val="48"/>
      <w:szCs w:val="48"/>
    </w:rPr>
  </w:style>
  <w:style w:type="character" w:customStyle="1" w:styleId="apple-converted-space">
    <w:name w:val="apple-converted-space"/>
    <w:basedOn w:val="Fuentedeprrafopredeter"/>
    <w:rsid w:val="000645F4"/>
  </w:style>
  <w:style w:type="character" w:customStyle="1" w:styleId="highlight">
    <w:name w:val="highlight"/>
    <w:basedOn w:val="Fuentedeprrafopredeter"/>
    <w:rsid w:val="000645F4"/>
  </w:style>
</w:styles>
</file>

<file path=word/webSettings.xml><?xml version="1.0" encoding="utf-8"?>
<w:webSettings xmlns:r="http://schemas.openxmlformats.org/officeDocument/2006/relationships" xmlns:w="http://schemas.openxmlformats.org/wordprocessingml/2006/main">
  <w:divs>
    <w:div w:id="400101577">
      <w:bodyDiv w:val="1"/>
      <w:marLeft w:val="0"/>
      <w:marRight w:val="0"/>
      <w:marTop w:val="0"/>
      <w:marBottom w:val="0"/>
      <w:divBdr>
        <w:top w:val="none" w:sz="0" w:space="0" w:color="auto"/>
        <w:left w:val="none" w:sz="0" w:space="0" w:color="auto"/>
        <w:bottom w:val="none" w:sz="0" w:space="0" w:color="auto"/>
        <w:right w:val="none" w:sz="0" w:space="0" w:color="auto"/>
      </w:divBdr>
    </w:div>
    <w:div w:id="840511238">
      <w:bodyDiv w:val="1"/>
      <w:marLeft w:val="0"/>
      <w:marRight w:val="0"/>
      <w:marTop w:val="0"/>
      <w:marBottom w:val="0"/>
      <w:divBdr>
        <w:top w:val="none" w:sz="0" w:space="0" w:color="auto"/>
        <w:left w:val="none" w:sz="0" w:space="0" w:color="auto"/>
        <w:bottom w:val="none" w:sz="0" w:space="0" w:color="auto"/>
        <w:right w:val="none" w:sz="0" w:space="0" w:color="auto"/>
      </w:divBdr>
      <w:divsChild>
        <w:div w:id="1354764677">
          <w:marLeft w:val="547"/>
          <w:marRight w:val="0"/>
          <w:marTop w:val="134"/>
          <w:marBottom w:val="0"/>
          <w:divBdr>
            <w:top w:val="none" w:sz="0" w:space="0" w:color="auto"/>
            <w:left w:val="none" w:sz="0" w:space="0" w:color="auto"/>
            <w:bottom w:val="none" w:sz="0" w:space="0" w:color="auto"/>
            <w:right w:val="none" w:sz="0" w:space="0" w:color="auto"/>
          </w:divBdr>
        </w:div>
      </w:divsChild>
    </w:div>
    <w:div w:id="939141177">
      <w:marLeft w:val="0"/>
      <w:marRight w:val="0"/>
      <w:marTop w:val="0"/>
      <w:marBottom w:val="0"/>
      <w:divBdr>
        <w:top w:val="none" w:sz="0" w:space="0" w:color="auto"/>
        <w:left w:val="none" w:sz="0" w:space="0" w:color="auto"/>
        <w:bottom w:val="none" w:sz="0" w:space="0" w:color="auto"/>
        <w:right w:val="none" w:sz="0" w:space="0" w:color="auto"/>
      </w:divBdr>
      <w:divsChild>
        <w:div w:id="939141180">
          <w:marLeft w:val="0"/>
          <w:marRight w:val="0"/>
          <w:marTop w:val="0"/>
          <w:marBottom w:val="0"/>
          <w:divBdr>
            <w:top w:val="none" w:sz="0" w:space="0" w:color="auto"/>
            <w:left w:val="none" w:sz="0" w:space="0" w:color="auto"/>
            <w:bottom w:val="none" w:sz="0" w:space="0" w:color="auto"/>
            <w:right w:val="none" w:sz="0" w:space="0" w:color="auto"/>
          </w:divBdr>
          <w:divsChild>
            <w:div w:id="939141178">
              <w:marLeft w:val="0"/>
              <w:marRight w:val="0"/>
              <w:marTop w:val="0"/>
              <w:marBottom w:val="0"/>
              <w:divBdr>
                <w:top w:val="none" w:sz="0" w:space="0" w:color="auto"/>
                <w:left w:val="none" w:sz="0" w:space="0" w:color="auto"/>
                <w:bottom w:val="none" w:sz="0" w:space="0" w:color="auto"/>
                <w:right w:val="none" w:sz="0" w:space="0" w:color="auto"/>
              </w:divBdr>
            </w:div>
            <w:div w:id="939141182">
              <w:marLeft w:val="0"/>
              <w:marRight w:val="0"/>
              <w:marTop w:val="0"/>
              <w:marBottom w:val="0"/>
              <w:divBdr>
                <w:top w:val="none" w:sz="0" w:space="0" w:color="auto"/>
                <w:left w:val="none" w:sz="0" w:space="0" w:color="auto"/>
                <w:bottom w:val="none" w:sz="0" w:space="0" w:color="auto"/>
                <w:right w:val="none" w:sz="0" w:space="0" w:color="auto"/>
              </w:divBdr>
            </w:div>
            <w:div w:id="93914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1181">
      <w:marLeft w:val="0"/>
      <w:marRight w:val="0"/>
      <w:marTop w:val="0"/>
      <w:marBottom w:val="0"/>
      <w:divBdr>
        <w:top w:val="none" w:sz="0" w:space="0" w:color="auto"/>
        <w:left w:val="none" w:sz="0" w:space="0" w:color="auto"/>
        <w:bottom w:val="none" w:sz="0" w:space="0" w:color="auto"/>
        <w:right w:val="none" w:sz="0" w:space="0" w:color="auto"/>
      </w:divBdr>
      <w:divsChild>
        <w:div w:id="939141179">
          <w:marLeft w:val="0"/>
          <w:marRight w:val="0"/>
          <w:marTop w:val="0"/>
          <w:marBottom w:val="0"/>
          <w:divBdr>
            <w:top w:val="none" w:sz="0" w:space="0" w:color="auto"/>
            <w:left w:val="none" w:sz="0" w:space="0" w:color="auto"/>
            <w:bottom w:val="none" w:sz="0" w:space="0" w:color="auto"/>
            <w:right w:val="none" w:sz="0" w:space="0" w:color="auto"/>
          </w:divBdr>
          <w:divsChild>
            <w:div w:id="939141183">
              <w:marLeft w:val="0"/>
              <w:marRight w:val="0"/>
              <w:marTop w:val="0"/>
              <w:marBottom w:val="0"/>
              <w:divBdr>
                <w:top w:val="none" w:sz="0" w:space="0" w:color="auto"/>
                <w:left w:val="none" w:sz="0" w:space="0" w:color="auto"/>
                <w:bottom w:val="none" w:sz="0" w:space="0" w:color="auto"/>
                <w:right w:val="none" w:sz="0" w:space="0" w:color="auto"/>
              </w:divBdr>
            </w:div>
            <w:div w:id="939141186">
              <w:marLeft w:val="0"/>
              <w:marRight w:val="0"/>
              <w:marTop w:val="0"/>
              <w:marBottom w:val="0"/>
              <w:divBdr>
                <w:top w:val="none" w:sz="0" w:space="0" w:color="auto"/>
                <w:left w:val="none" w:sz="0" w:space="0" w:color="auto"/>
                <w:bottom w:val="none" w:sz="0" w:space="0" w:color="auto"/>
                <w:right w:val="none" w:sz="0" w:space="0" w:color="auto"/>
              </w:divBdr>
            </w:div>
            <w:div w:id="939141188">
              <w:marLeft w:val="0"/>
              <w:marRight w:val="0"/>
              <w:marTop w:val="0"/>
              <w:marBottom w:val="0"/>
              <w:divBdr>
                <w:top w:val="none" w:sz="0" w:space="0" w:color="auto"/>
                <w:left w:val="none" w:sz="0" w:space="0" w:color="auto"/>
                <w:bottom w:val="none" w:sz="0" w:space="0" w:color="auto"/>
                <w:right w:val="none" w:sz="0" w:space="0" w:color="auto"/>
              </w:divBdr>
            </w:div>
            <w:div w:id="939141190">
              <w:marLeft w:val="0"/>
              <w:marRight w:val="0"/>
              <w:marTop w:val="0"/>
              <w:marBottom w:val="0"/>
              <w:divBdr>
                <w:top w:val="none" w:sz="0" w:space="0" w:color="auto"/>
                <w:left w:val="none" w:sz="0" w:space="0" w:color="auto"/>
                <w:bottom w:val="none" w:sz="0" w:space="0" w:color="auto"/>
                <w:right w:val="none" w:sz="0" w:space="0" w:color="auto"/>
              </w:divBdr>
            </w:div>
            <w:div w:id="93914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1184">
      <w:marLeft w:val="0"/>
      <w:marRight w:val="0"/>
      <w:marTop w:val="0"/>
      <w:marBottom w:val="0"/>
      <w:divBdr>
        <w:top w:val="none" w:sz="0" w:space="0" w:color="auto"/>
        <w:left w:val="none" w:sz="0" w:space="0" w:color="auto"/>
        <w:bottom w:val="none" w:sz="0" w:space="0" w:color="auto"/>
        <w:right w:val="none" w:sz="0" w:space="0" w:color="auto"/>
      </w:divBdr>
      <w:divsChild>
        <w:div w:id="939141189">
          <w:marLeft w:val="0"/>
          <w:marRight w:val="0"/>
          <w:marTop w:val="0"/>
          <w:marBottom w:val="0"/>
          <w:divBdr>
            <w:top w:val="none" w:sz="0" w:space="0" w:color="auto"/>
            <w:left w:val="none" w:sz="0" w:space="0" w:color="auto"/>
            <w:bottom w:val="none" w:sz="0" w:space="0" w:color="auto"/>
            <w:right w:val="none" w:sz="0" w:space="0" w:color="auto"/>
          </w:divBdr>
          <w:divsChild>
            <w:div w:id="93914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50620">
      <w:bodyDiv w:val="1"/>
      <w:marLeft w:val="0"/>
      <w:marRight w:val="0"/>
      <w:marTop w:val="0"/>
      <w:marBottom w:val="0"/>
      <w:divBdr>
        <w:top w:val="none" w:sz="0" w:space="0" w:color="auto"/>
        <w:left w:val="none" w:sz="0" w:space="0" w:color="auto"/>
        <w:bottom w:val="none" w:sz="0" w:space="0" w:color="auto"/>
        <w:right w:val="none" w:sz="0" w:space="0" w:color="auto"/>
      </w:divBdr>
      <w:divsChild>
        <w:div w:id="1950309475">
          <w:marLeft w:val="547"/>
          <w:marRight w:val="0"/>
          <w:marTop w:val="96"/>
          <w:marBottom w:val="0"/>
          <w:divBdr>
            <w:top w:val="none" w:sz="0" w:space="0" w:color="auto"/>
            <w:left w:val="none" w:sz="0" w:space="0" w:color="auto"/>
            <w:bottom w:val="none" w:sz="0" w:space="0" w:color="auto"/>
            <w:right w:val="none" w:sz="0" w:space="0" w:color="auto"/>
          </w:divBdr>
        </w:div>
        <w:div w:id="1565606137">
          <w:marLeft w:val="547"/>
          <w:marRight w:val="0"/>
          <w:marTop w:val="96"/>
          <w:marBottom w:val="0"/>
          <w:divBdr>
            <w:top w:val="none" w:sz="0" w:space="0" w:color="auto"/>
            <w:left w:val="none" w:sz="0" w:space="0" w:color="auto"/>
            <w:bottom w:val="none" w:sz="0" w:space="0" w:color="auto"/>
            <w:right w:val="none" w:sz="0" w:space="0" w:color="auto"/>
          </w:divBdr>
        </w:div>
        <w:div w:id="488250158">
          <w:marLeft w:val="1166"/>
          <w:marRight w:val="0"/>
          <w:marTop w:val="77"/>
          <w:marBottom w:val="0"/>
          <w:divBdr>
            <w:top w:val="none" w:sz="0" w:space="0" w:color="auto"/>
            <w:left w:val="none" w:sz="0" w:space="0" w:color="auto"/>
            <w:bottom w:val="none" w:sz="0" w:space="0" w:color="auto"/>
            <w:right w:val="none" w:sz="0" w:space="0" w:color="auto"/>
          </w:divBdr>
        </w:div>
        <w:div w:id="1024089780">
          <w:marLeft w:val="1166"/>
          <w:marRight w:val="0"/>
          <w:marTop w:val="77"/>
          <w:marBottom w:val="0"/>
          <w:divBdr>
            <w:top w:val="none" w:sz="0" w:space="0" w:color="auto"/>
            <w:left w:val="none" w:sz="0" w:space="0" w:color="auto"/>
            <w:bottom w:val="none" w:sz="0" w:space="0" w:color="auto"/>
            <w:right w:val="none" w:sz="0" w:space="0" w:color="auto"/>
          </w:divBdr>
        </w:div>
        <w:div w:id="1133598617">
          <w:marLeft w:val="547"/>
          <w:marRight w:val="0"/>
          <w:marTop w:val="96"/>
          <w:marBottom w:val="0"/>
          <w:divBdr>
            <w:top w:val="none" w:sz="0" w:space="0" w:color="auto"/>
            <w:left w:val="none" w:sz="0" w:space="0" w:color="auto"/>
            <w:bottom w:val="none" w:sz="0" w:space="0" w:color="auto"/>
            <w:right w:val="none" w:sz="0" w:space="0" w:color="auto"/>
          </w:divBdr>
        </w:div>
        <w:div w:id="925311106">
          <w:marLeft w:val="547"/>
          <w:marRight w:val="0"/>
          <w:marTop w:val="96"/>
          <w:marBottom w:val="0"/>
          <w:divBdr>
            <w:top w:val="none" w:sz="0" w:space="0" w:color="auto"/>
            <w:left w:val="none" w:sz="0" w:space="0" w:color="auto"/>
            <w:bottom w:val="none" w:sz="0" w:space="0" w:color="auto"/>
            <w:right w:val="none" w:sz="0" w:space="0" w:color="auto"/>
          </w:divBdr>
        </w:div>
      </w:divsChild>
    </w:div>
    <w:div w:id="1080518333">
      <w:bodyDiv w:val="1"/>
      <w:marLeft w:val="0"/>
      <w:marRight w:val="0"/>
      <w:marTop w:val="0"/>
      <w:marBottom w:val="0"/>
      <w:divBdr>
        <w:top w:val="none" w:sz="0" w:space="0" w:color="auto"/>
        <w:left w:val="none" w:sz="0" w:space="0" w:color="auto"/>
        <w:bottom w:val="none" w:sz="0" w:space="0" w:color="auto"/>
        <w:right w:val="none" w:sz="0" w:space="0" w:color="auto"/>
      </w:divBdr>
    </w:div>
    <w:div w:id="1534264588">
      <w:bodyDiv w:val="1"/>
      <w:marLeft w:val="0"/>
      <w:marRight w:val="0"/>
      <w:marTop w:val="0"/>
      <w:marBottom w:val="0"/>
      <w:divBdr>
        <w:top w:val="none" w:sz="0" w:space="0" w:color="auto"/>
        <w:left w:val="none" w:sz="0" w:space="0" w:color="auto"/>
        <w:bottom w:val="none" w:sz="0" w:space="0" w:color="auto"/>
        <w:right w:val="none" w:sz="0" w:space="0" w:color="auto"/>
      </w:divBdr>
    </w:div>
    <w:div w:id="163802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carolina.munoz00@gmail.com"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hyperlink" Target="mailto:drluisparra@yahoo.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930</Words>
  <Characters>5116</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Introducción</vt:lpstr>
    </vt:vector>
  </TitlesOfParts>
  <Company/>
  <LinksUpToDate>false</LinksUpToDate>
  <CharactersWithSpaces>6034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dc:title>
  <dc:creator>Julio</dc:creator>
  <cp:lastModifiedBy>Propietario</cp:lastModifiedBy>
  <cp:revision>4</cp:revision>
  <dcterms:created xsi:type="dcterms:W3CDTF">2015-04-17T15:41:00Z</dcterms:created>
  <dcterms:modified xsi:type="dcterms:W3CDTF">2015-04-17T21:42:00Z</dcterms:modified>
</cp:coreProperties>
</file>